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/>
        <w:keepLines/>
        <w:widowControl w:val="0"/>
        <w:shd w:val="clear" w:color="auto" w:fill="auto"/>
        <w:bidi w:val="0"/>
        <w:spacing w:before="0" w:after="540" w:line="518" w:lineRule="exact"/>
        <w:ind w:left="0" w:right="0" w:firstLine="0"/>
        <w:jc w:val="center"/>
        <w:rPr>
          <w:color w:val="000000"/>
          <w:spacing w:val="0"/>
          <w:w w:val="100"/>
          <w:position w:val="0"/>
        </w:rPr>
      </w:pPr>
      <w:bookmarkStart w:id="0" w:name="bookmark3"/>
      <w:bookmarkStart w:id="1" w:name="bookmark4"/>
      <w:bookmarkStart w:id="2" w:name="bookmark5"/>
      <w:r>
        <w:rPr>
          <w:color w:val="000000"/>
          <w:spacing w:val="0"/>
          <w:w w:val="100"/>
          <w:position w:val="0"/>
        </w:rPr>
        <w:t>关于印发《沈阳市推动品质养老三年行动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计划（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2021—2023</w:t>
      </w:r>
      <w:r>
        <w:rPr>
          <w:color w:val="000000"/>
          <w:spacing w:val="0"/>
          <w:w w:val="100"/>
          <w:position w:val="0"/>
        </w:rPr>
        <w:t>年）》的通知</w:t>
      </w:r>
      <w:bookmarkEnd w:id="0"/>
      <w:bookmarkEnd w:id="1"/>
      <w:bookmarkEnd w:id="2"/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2093"/>
          <w:tab w:val="left" w:pos="2899"/>
        </w:tabs>
        <w:bidi w:val="0"/>
        <w:spacing w:before="0" w:after="700" w:line="240" w:lineRule="auto"/>
        <w:ind w:right="0" w:firstLine="2295" w:firstLineChars="765"/>
        <w:jc w:val="both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 xml:space="preserve">沈老组发〔 </w:t>
      </w:r>
      <w:r>
        <w:rPr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各区、县（市）人民政府，市政府有关部门、有关直属单位：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460" w:line="558" w:lineRule="exact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为深入贯彻落实《沈阳市推进养老服务高质量发展的实施方 案》（沈政办发〔</w:t>
      </w:r>
      <w:r>
        <w:rPr>
          <w:color w:val="000000"/>
          <w:spacing w:val="0"/>
          <w:w w:val="100"/>
          <w:position w:val="0"/>
          <w:sz w:val="32"/>
          <w:szCs w:val="32"/>
        </w:rPr>
        <w:t>2021） 6</w:t>
      </w:r>
      <w:r>
        <w:rPr>
          <w:color w:val="000000"/>
          <w:spacing w:val="0"/>
          <w:w w:val="100"/>
          <w:position w:val="0"/>
        </w:rPr>
        <w:t>号），大力推进我市养老服务品质化发 展，现将《沈阳市推动品质养老三年行动计划（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2021—2023</w:t>
      </w:r>
      <w:r>
        <w:rPr>
          <w:color w:val="000000"/>
          <w:spacing w:val="0"/>
          <w:w w:val="100"/>
          <w:position w:val="0"/>
        </w:rPr>
        <w:t>年）》 印发给你们，请遵照执行。</w:t>
      </w:r>
    </w:p>
    <w:p>
      <w:pPr>
        <w:widowControl w:val="0"/>
        <w:jc w:val="center"/>
        <w:rPr>
          <w:sz w:val="2"/>
          <w:szCs w:val="2"/>
        </w:rPr>
      </w:pPr>
    </w:p>
    <w:p>
      <w:pPr>
        <w:pStyle w:val="11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bookmarkStart w:id="3" w:name="bookmark8"/>
      <w:bookmarkStart w:id="4" w:name="bookmark7"/>
      <w:bookmarkStart w:id="5" w:name="bookmark6"/>
      <w:r>
        <w:rPr>
          <w:color w:val="000000"/>
          <w:spacing w:val="0"/>
          <w:w w:val="100"/>
          <w:position w:val="0"/>
        </w:rPr>
        <w:t>沈阳市推动品质养老三年行动计划</w:t>
      </w:r>
      <w:bookmarkEnd w:id="3"/>
    </w:p>
    <w:p>
      <w:pPr>
        <w:pStyle w:val="11"/>
        <w:keepNext/>
        <w:keepLines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bookmarkStart w:id="6" w:name="bookmark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( 2021-2023 </w:t>
      </w:r>
      <w:r>
        <w:rPr>
          <w:color w:val="000000"/>
          <w:spacing w:val="0"/>
          <w:w w:val="100"/>
          <w:position w:val="0"/>
        </w:rPr>
        <w:t>年)</w:t>
      </w:r>
      <w:bookmarkEnd w:id="4"/>
      <w:bookmarkEnd w:id="5"/>
      <w:bookmarkEnd w:id="6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为高质量实施积极应对人口老龄化发展战略，落实《沈阳市 人民政府办公室关于印发沈阳市推进养老服务高质量发展实施 方案的通知》精神，大力推进我市养老服务品质化发展，以多元 化、多样化养老服务供给满足不同层次、不同人群的普遍性、个 性化养老服务需求，结合工作实际，制定本行动计划。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640"/>
        <w:jc w:val="both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一'工作目标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—</w:t>
      </w:r>
      <w:r>
        <w:rPr>
          <w:color w:val="000000"/>
          <w:spacing w:val="0"/>
          <w:w w:val="100"/>
          <w:position w:val="0"/>
        </w:rPr>
        <w:t>一兜底养老服务保障更加有力。特困人员救助供养标准稳 步提高，特困供养机构服务保障水平持续提升；高龄、低保低收 入家庭和计划生育特殊家庭老年人优先纳入基本养老服务重点 保障对象，特殊困难群体生活更有尊严。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640"/>
        <w:jc w:val="both"/>
        <w:rPr>
          <w:sz w:val="42"/>
          <w:szCs w:val="42"/>
        </w:rPr>
      </w:pP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——</w:t>
      </w:r>
      <w:r>
        <w:rPr>
          <w:color w:val="000000"/>
          <w:spacing w:val="0"/>
          <w:w w:val="100"/>
          <w:position w:val="0"/>
          <w:sz w:val="30"/>
          <w:szCs w:val="30"/>
        </w:rPr>
        <w:t xml:space="preserve">普惠养老服务供给稳步扩大。普惠养老城企联动项目快 速发展，养老服务骨干网逐步健全，养老服务功能不断完善，广 大老年人切实享受到质量可靠、价格合理、方便可及的普惠养老 服务。 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——</w:t>
      </w:r>
      <w:r>
        <w:rPr>
          <w:color w:val="000000"/>
          <w:spacing w:val="0"/>
          <w:w w:val="100"/>
          <w:position w:val="0"/>
        </w:rPr>
        <w:t>高端养德服务需求有效满足。优质为老服务资源不断丰 富，品牌养老月&amp;务机构培育和引社成效显著，面向高端人群的高 品质养老服务辰%持续扩大，潔'居、养老社区等高端养老发展模 式更加清晰。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80" w:line="547" w:lineRule="exact"/>
        <w:ind w:left="0" w:right="0" w:firstLine="640"/>
        <w:jc w:val="both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二、工作任务</w:t>
      </w:r>
      <w:bookmarkStart w:id="51" w:name="_GoBack"/>
      <w:bookmarkEnd w:id="51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（一）提升居家养老服务品质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0"/>
        </w:tabs>
        <w:bidi w:val="0"/>
        <w:spacing w:before="0" w:after="0" w:line="558" w:lineRule="exact"/>
        <w:ind w:left="0" w:right="0" w:firstLine="660"/>
        <w:jc w:val="both"/>
      </w:pPr>
      <w:bookmarkStart w:id="7" w:name="bookmark10"/>
      <w:bookmarkEnd w:id="7"/>
      <w:r>
        <w:rPr>
          <w:color w:val="000000"/>
          <w:spacing w:val="0"/>
          <w:w w:val="100"/>
          <w:position w:val="0"/>
        </w:rPr>
        <w:t>切实提高家庭自我照护能力。依托为老服务组织、培训机 构为长期在家照顾失能老年人的赡养人、扶养人或者雇用人员提 供护理培训。支持养老机构、区域养老服务中心等各类服务组织 为失能老年人家庭提供所需支持性喘息照护服务。到</w:t>
      </w:r>
      <w:r>
        <w:rPr>
          <w:color w:val="000000"/>
          <w:spacing w:val="0"/>
          <w:w w:val="100"/>
          <w:position w:val="0"/>
          <w:sz w:val="32"/>
          <w:szCs w:val="32"/>
        </w:rPr>
        <w:t>2023</w:t>
      </w:r>
      <w:r>
        <w:rPr>
          <w:color w:val="000000"/>
          <w:spacing w:val="0"/>
          <w:w w:val="100"/>
          <w:position w:val="0"/>
        </w:rPr>
        <w:t>年底, 培训</w:t>
      </w:r>
      <w:r>
        <w:rPr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</w:rPr>
        <w:t>万名以上的家庭照护者，老年人健康素养达到</w:t>
      </w:r>
      <w:r>
        <w:rPr>
          <w:color w:val="000000"/>
          <w:spacing w:val="0"/>
          <w:w w:val="100"/>
          <w:position w:val="0"/>
          <w:sz w:val="32"/>
          <w:szCs w:val="32"/>
        </w:rPr>
        <w:t>15%</w:t>
      </w:r>
      <w:r>
        <w:rPr>
          <w:color w:val="000000"/>
          <w:spacing w:val="0"/>
          <w:w w:val="100"/>
          <w:position w:val="0"/>
        </w:rPr>
        <w:t>以上， 公众对认知症防治知识知晓率达到</w:t>
      </w:r>
      <w:r>
        <w:rPr>
          <w:color w:val="000000"/>
          <w:spacing w:val="0"/>
          <w:w w:val="100"/>
          <w:position w:val="0"/>
          <w:sz w:val="32"/>
          <w:szCs w:val="32"/>
        </w:rPr>
        <w:t>80%</w:t>
      </w:r>
      <w:r>
        <w:rPr>
          <w:color w:val="000000"/>
          <w:spacing w:val="0"/>
          <w:w w:val="100"/>
          <w:position w:val="0"/>
        </w:rPr>
        <w:t>以上。〔牵头单位：市民 政局；责任单位：市人力资源社会保障局、市卫生健康委，各区 县（市）政府〕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85"/>
        </w:tabs>
        <w:bidi w:val="0"/>
        <w:spacing w:before="0" w:after="0" w:line="558" w:lineRule="exact"/>
        <w:ind w:left="0" w:right="0" w:firstLine="660"/>
        <w:jc w:val="both"/>
      </w:pPr>
      <w:bookmarkStart w:id="8" w:name="bookmark11"/>
      <w:bookmarkEnd w:id="8"/>
      <w:r>
        <w:rPr>
          <w:color w:val="000000"/>
          <w:spacing w:val="0"/>
          <w:w w:val="100"/>
          <w:position w:val="0"/>
        </w:rPr>
        <w:t>扎实推进政府购买居家养老服务。通过政府购买服务的方 式，依托社会力量向符合条件的高龄、失能、失智、贫困老年人 以及计划生育特殊家庭中的老年人提供居家养老服务，保障其基 本养老服务需求。到</w:t>
      </w:r>
      <w:r>
        <w:rPr>
          <w:color w:val="000000"/>
          <w:spacing w:val="0"/>
          <w:w w:val="100"/>
          <w:position w:val="0"/>
          <w:sz w:val="32"/>
          <w:szCs w:val="32"/>
        </w:rPr>
        <w:t>2023</w:t>
      </w:r>
      <w:r>
        <w:rPr>
          <w:color w:val="000000"/>
          <w:spacing w:val="0"/>
          <w:w w:val="100"/>
          <w:position w:val="0"/>
        </w:rPr>
        <w:t>年底，开展政府购买居家养老服务的 城乡社区覆盖率达到</w:t>
      </w:r>
      <w:r>
        <w:rPr>
          <w:color w:val="000000"/>
          <w:spacing w:val="0"/>
          <w:w w:val="100"/>
          <w:position w:val="0"/>
          <w:sz w:val="32"/>
          <w:szCs w:val="32"/>
        </w:rPr>
        <w:t>50%</w:t>
      </w:r>
      <w:r>
        <w:rPr>
          <w:color w:val="000000"/>
          <w:spacing w:val="0"/>
          <w:w w:val="100"/>
          <w:position w:val="0"/>
        </w:rPr>
        <w:t>以上。〔牵头单位：市民政局；责任单 位：各区县（市）政府〕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4"/>
        </w:tabs>
        <w:bidi w:val="0"/>
        <w:spacing w:before="0" w:after="0" w:line="558" w:lineRule="exact"/>
        <w:ind w:left="0" w:right="0" w:firstLine="660"/>
        <w:jc w:val="both"/>
      </w:pPr>
      <w:bookmarkStart w:id="9" w:name="bookmark12"/>
      <w:bookmarkEnd w:id="9"/>
      <w:r>
        <w:rPr>
          <w:color w:val="000000"/>
          <w:spacing w:val="0"/>
          <w:w w:val="100"/>
          <w:position w:val="0"/>
        </w:rPr>
        <w:t>积极发展农村互助性养老服务。支持依托农村互助幸福 院、养老大院等互助性养老服务设施，发展互助性农村居家养老 服务，通过邻里互助、亲友相助、志愿服务等模式，为本村空巢 独居老年人提供互助服务。〔牵头单位：市民政局；责任单位： 各区县（市）政府〕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85"/>
        </w:tabs>
        <w:bidi w:val="0"/>
        <w:spacing w:before="0" w:after="0" w:line="581" w:lineRule="exact"/>
        <w:ind w:left="0" w:right="0" w:firstLine="660"/>
        <w:jc w:val="both"/>
      </w:pPr>
      <w:bookmarkStart w:id="10" w:name="bookmark13"/>
      <w:bookmarkEnd w:id="10"/>
      <w:r>
        <w:rPr>
          <w:color w:val="000000"/>
          <w:spacing w:val="0"/>
          <w:w w:val="100"/>
          <w:position w:val="0"/>
        </w:rPr>
        <w:t>精心实施居家适老化改造。采取政府补贴等方式，对符合 条件的老年人家庭实施适老化改造，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“一户</w:t>
      </w:r>
      <w:r>
        <w:rPr>
          <w:color w:val="000000"/>
          <w:spacing w:val="0"/>
          <w:w w:val="100"/>
          <w:position w:val="0"/>
        </w:rPr>
        <w:t xml:space="preserve">一案”进行个性化设 计，满足其居家生活照料、起居行走、康复护理等核心需求。到 </w:t>
      </w:r>
      <w:r>
        <w:rPr>
          <w:color w:val="000000"/>
          <w:spacing w:val="0"/>
          <w:w w:val="100"/>
          <w:position w:val="0"/>
          <w:sz w:val="32"/>
          <w:szCs w:val="32"/>
        </w:rPr>
        <w:t>2023</w:t>
      </w:r>
      <w:r>
        <w:rPr>
          <w:color w:val="000000"/>
          <w:spacing w:val="0"/>
          <w:w w:val="100"/>
          <w:position w:val="0"/>
        </w:rPr>
        <w:t>年底，符合条件且有改造意愿的困难老年人家庭适老化改 造率达到</w:t>
      </w:r>
      <w:r>
        <w:rPr>
          <w:color w:val="000000"/>
          <w:spacing w:val="0"/>
          <w:w w:val="100"/>
          <w:position w:val="0"/>
          <w:sz w:val="32"/>
          <w:szCs w:val="32"/>
        </w:rPr>
        <w:t>100%</w:t>
      </w:r>
      <w:r>
        <w:rPr>
          <w:color w:val="000000"/>
          <w:spacing w:val="0"/>
          <w:w w:val="100"/>
          <w:position w:val="0"/>
        </w:rPr>
        <w:t>。〔牵头单位：市民政局；责任单位：市财政局、 市自然资源局、市卫生健康委、市残联，各区县（市）政府〕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80"/>
        </w:tabs>
        <w:bidi w:val="0"/>
        <w:spacing w:before="0" w:after="0" w:line="561" w:lineRule="exact"/>
        <w:ind w:left="0" w:right="0" w:firstLine="660"/>
        <w:jc w:val="both"/>
      </w:pPr>
      <w:bookmarkStart w:id="11" w:name="bookmark14"/>
      <w:bookmarkEnd w:id="11"/>
      <w:r>
        <w:rPr>
          <w:color w:val="000000"/>
          <w:spacing w:val="0"/>
          <w:w w:val="100"/>
          <w:position w:val="0"/>
        </w:rPr>
        <w:t>健全完善居家老年人关爱服务。以空巢、留守、失能、重 残、计划生育特殊家庭等特殊困难老年人为重点，建立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“线</w:t>
      </w:r>
      <w:r>
        <w:rPr>
          <w:color w:val="000000"/>
          <w:spacing w:val="0"/>
          <w:w w:val="100"/>
          <w:position w:val="0"/>
        </w:rPr>
        <w:t>上监 测+线下探访”的巡访机制，加强全方位的关爱服务。到</w:t>
      </w:r>
      <w:r>
        <w:rPr>
          <w:color w:val="000000"/>
          <w:spacing w:val="0"/>
          <w:w w:val="100"/>
          <w:position w:val="0"/>
          <w:sz w:val="32"/>
          <w:szCs w:val="32"/>
        </w:rPr>
        <w:t>2022</w:t>
      </w:r>
      <w:r>
        <w:rPr>
          <w:color w:val="000000"/>
          <w:spacing w:val="0"/>
          <w:w w:val="100"/>
          <w:position w:val="0"/>
        </w:rPr>
        <w:t>年 底，特殊困难老年人月探访率达到</w:t>
      </w:r>
      <w:r>
        <w:rPr>
          <w:color w:val="000000"/>
          <w:spacing w:val="0"/>
          <w:w w:val="100"/>
          <w:position w:val="0"/>
          <w:sz w:val="32"/>
          <w:szCs w:val="32"/>
        </w:rPr>
        <w:t>100%</w:t>
      </w:r>
      <w:r>
        <w:rPr>
          <w:color w:val="000000"/>
          <w:spacing w:val="0"/>
          <w:w w:val="100"/>
          <w:position w:val="0"/>
        </w:rPr>
        <w:t>。〔牵头单位：市民政局； 责任单位：市卫生健康委、市人力资源社会保障局、市残联，各 区县（市）政府〕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0"/>
        </w:tabs>
        <w:bidi w:val="0"/>
        <w:spacing w:before="0" w:after="0" w:line="561" w:lineRule="exact"/>
        <w:ind w:left="0" w:right="0" w:firstLine="660"/>
        <w:jc w:val="both"/>
      </w:pPr>
      <w:bookmarkStart w:id="12" w:name="bookmark15"/>
      <w:bookmarkEnd w:id="12"/>
      <w:r>
        <w:rPr>
          <w:color w:val="000000"/>
          <w:spacing w:val="0"/>
          <w:w w:val="100"/>
          <w:position w:val="0"/>
        </w:rPr>
        <w:t>大力发展家庭养老床位。依托养老服务机构开展家庭养老 床位试点，对符合条件的老年人家庭进行适老化改造、信息化建 设，使其居家环境符合开展专业护理服务所需条件，将养老服务 机构专业照护服务延伸至家庭。到</w:t>
      </w:r>
      <w:r>
        <w:rPr>
          <w:color w:val="000000"/>
          <w:spacing w:val="0"/>
          <w:w w:val="100"/>
          <w:position w:val="0"/>
          <w:sz w:val="32"/>
          <w:szCs w:val="32"/>
        </w:rPr>
        <w:t>2023</w:t>
      </w:r>
      <w:r>
        <w:rPr>
          <w:color w:val="000000"/>
          <w:spacing w:val="0"/>
          <w:w w:val="100"/>
          <w:position w:val="0"/>
        </w:rPr>
        <w:t>年底，建设家庭养老床 位不少于</w:t>
      </w:r>
      <w:r>
        <w:rPr>
          <w:color w:val="000000"/>
          <w:spacing w:val="0"/>
          <w:w w:val="100"/>
          <w:position w:val="0"/>
          <w:sz w:val="32"/>
          <w:szCs w:val="32"/>
        </w:rPr>
        <w:t>4000</w:t>
      </w:r>
      <w:r>
        <w:rPr>
          <w:color w:val="000000"/>
          <w:spacing w:val="0"/>
          <w:w w:val="100"/>
          <w:position w:val="0"/>
        </w:rPr>
        <w:t>张。〔牵头单位：市民政局；责任单位：和平区、 沈河区、铁西区、皇姑区、大东区、浑南区、于洪区政府〕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（二）提升社区养老服务品质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60"/>
        <w:jc w:val="both"/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2189" w:right="1407" w:bottom="2281" w:left="1479" w:header="0" w:footer="3" w:gutter="0"/>
          <w:pgNumType w:start="1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.加强社区居家养老服务设施建设。按照《沈阳市居家养老 服务条例》要求，严格执行居家养老服务设施配建标准，对未达 到配建标准的已建成居住区，实施三年配建达标工程，各区县 （市）对照配建缺口，每年完成不少于总建设任务的</w:t>
      </w:r>
      <w:r>
        <w:rPr>
          <w:color w:val="000000"/>
          <w:spacing w:val="0"/>
          <w:w w:val="100"/>
          <w:position w:val="0"/>
          <w:sz w:val="32"/>
          <w:szCs w:val="32"/>
        </w:rPr>
        <w:t>30%</w:t>
      </w:r>
      <w:r>
        <w:rPr>
          <w:color w:val="000000"/>
          <w:spacing w:val="0"/>
          <w:w w:val="100"/>
          <w:position w:val="0"/>
        </w:rPr>
        <w:t>。到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2023 </w:t>
      </w:r>
      <w:r>
        <w:rPr>
          <w:color w:val="000000"/>
          <w:spacing w:val="0"/>
          <w:w w:val="100"/>
          <w:position w:val="0"/>
        </w:rPr>
        <w:t>年底，已建成居住区居家养老服务设施达标率达到</w:t>
      </w:r>
      <w:r>
        <w:rPr>
          <w:color w:val="000000"/>
          <w:spacing w:val="0"/>
          <w:w w:val="100"/>
          <w:position w:val="0"/>
          <w:sz w:val="32"/>
          <w:szCs w:val="32"/>
        </w:rPr>
        <w:t>100%</w:t>
      </w:r>
      <w:r>
        <w:rPr>
          <w:color w:val="000000"/>
          <w:spacing w:val="0"/>
          <w:w w:val="100"/>
          <w:position w:val="0"/>
        </w:rPr>
        <w:t>。〔牵头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985"/>
        </w:tabs>
        <w:bidi w:val="0"/>
        <w:spacing w:before="0" w:after="0" w:line="549" w:lineRule="exact"/>
        <w:ind w:left="0" w:right="0" w:firstLine="640"/>
        <w:jc w:val="both"/>
      </w:pPr>
      <w:bookmarkStart w:id="13" w:name="bookmark16"/>
      <w:bookmarkEnd w:id="13"/>
      <w:r>
        <w:rPr>
          <w:color w:val="000000"/>
          <w:spacing w:val="0"/>
          <w:w w:val="100"/>
          <w:position w:val="0"/>
        </w:rPr>
        <w:t>丰富养老服务设施功能。依托区域养老服务中心、社区养 老服务站，构建城市社区</w:t>
      </w:r>
      <w:r>
        <w:rPr>
          <w:color w:val="000000"/>
          <w:spacing w:val="0"/>
          <w:w w:val="100"/>
          <w:position w:val="0"/>
          <w:sz w:val="32"/>
          <w:szCs w:val="32"/>
        </w:rPr>
        <w:t>15</w:t>
      </w:r>
      <w:r>
        <w:rPr>
          <w:color w:val="000000"/>
          <w:spacing w:val="0"/>
          <w:w w:val="100"/>
          <w:position w:val="0"/>
        </w:rPr>
        <w:t>分钟养老服务圈，提供生活照料、 短期托养、助医、助餐、助浴、助洁、助行、关怀访视、生活陪 伴、心理咨询、老年教育等服务，并督促引导养老服务机构根据 老年人实际需求拓展服务内容，提高服务质量，不断满足老年人 多样化、多层次的居家养老服务需求。〔牵头单位：市民政局； 责任单位：各区县（市）政府〕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999"/>
        </w:tabs>
        <w:bidi w:val="0"/>
        <w:spacing w:before="0" w:after="0" w:line="563" w:lineRule="exact"/>
        <w:ind w:left="0" w:right="0" w:firstLine="640"/>
        <w:jc w:val="both"/>
      </w:pPr>
      <w:bookmarkStart w:id="14" w:name="bookmark17"/>
      <w:bookmarkEnd w:id="14"/>
      <w:r>
        <w:rPr>
          <w:color w:val="000000"/>
          <w:spacing w:val="0"/>
          <w:w w:val="100"/>
          <w:position w:val="0"/>
        </w:rPr>
        <w:t>推进老旧小区设施改造。完善小区内适老设施和无障碍设 施，增设健身器材等生活娱乐设施。到</w:t>
      </w:r>
      <w:r>
        <w:rPr>
          <w:color w:val="000000"/>
          <w:spacing w:val="0"/>
          <w:w w:val="100"/>
          <w:position w:val="0"/>
          <w:sz w:val="32"/>
          <w:szCs w:val="32"/>
        </w:rPr>
        <w:t>2023</w:t>
      </w:r>
      <w:r>
        <w:rPr>
          <w:color w:val="000000"/>
          <w:spacing w:val="0"/>
          <w:w w:val="100"/>
          <w:position w:val="0"/>
        </w:rPr>
        <w:t>年底，全面完成全 市</w:t>
      </w:r>
      <w:r>
        <w:rPr>
          <w:color w:val="000000"/>
          <w:spacing w:val="0"/>
          <w:w w:val="100"/>
          <w:position w:val="0"/>
          <w:sz w:val="32"/>
          <w:szCs w:val="32"/>
        </w:rPr>
        <w:t>1723</w:t>
      </w:r>
      <w:r>
        <w:rPr>
          <w:color w:val="000000"/>
          <w:spacing w:val="0"/>
          <w:w w:val="100"/>
          <w:position w:val="0"/>
        </w:rPr>
        <w:t>个老旧小区设施改造。〔牵头单位：市房产局；责任单位: 市财政局，各区县（市）政府〕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780"/>
        <w:jc w:val="both"/>
      </w:pPr>
      <w:bookmarkStart w:id="15" w:name="bookmark18"/>
      <w:r>
        <w:rPr>
          <w:color w:val="000000"/>
          <w:spacing w:val="0"/>
          <w:w w:val="100"/>
          <w:position w:val="0"/>
        </w:rPr>
        <w:t>（</w:t>
      </w:r>
      <w:bookmarkEnd w:id="15"/>
      <w:r>
        <w:rPr>
          <w:color w:val="000000"/>
          <w:spacing w:val="0"/>
          <w:w w:val="100"/>
          <w:position w:val="0"/>
        </w:rPr>
        <w:t>三）提升机构养老服务品质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985"/>
        </w:tabs>
        <w:bidi w:val="0"/>
        <w:spacing w:before="0" w:after="0" w:line="555" w:lineRule="exact"/>
        <w:ind w:left="0" w:right="0" w:firstLine="640"/>
        <w:jc w:val="both"/>
      </w:pPr>
      <w:bookmarkStart w:id="16" w:name="bookmark19"/>
      <w:bookmarkEnd w:id="16"/>
      <w:r>
        <w:rPr>
          <w:color w:val="000000"/>
          <w:spacing w:val="0"/>
          <w:w w:val="100"/>
          <w:position w:val="0"/>
        </w:rPr>
        <w:t>强化公办养老机构兜底保障能力。增强特困人员供养机构 长期照护功能，实现照护型床位占比不低于</w:t>
      </w:r>
      <w:r>
        <w:rPr>
          <w:color w:val="000000"/>
          <w:spacing w:val="0"/>
          <w:w w:val="100"/>
          <w:position w:val="0"/>
          <w:sz w:val="32"/>
          <w:szCs w:val="32"/>
        </w:rPr>
        <w:t>50%</w:t>
      </w:r>
      <w:r>
        <w:rPr>
          <w:color w:val="000000"/>
          <w:spacing w:val="0"/>
          <w:w w:val="100"/>
          <w:position w:val="0"/>
        </w:rPr>
        <w:t>。确保到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2022 </w:t>
      </w:r>
      <w:r>
        <w:rPr>
          <w:color w:val="000000"/>
          <w:spacing w:val="0"/>
          <w:w w:val="100"/>
          <w:position w:val="0"/>
        </w:rPr>
        <w:t>年底，每个区县（市）至少建有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所以失能、部分失能特困人员 专业照护为主的特困人员供养机构。将符合城乡特困供养条件的 老年人纳入救助供养范围，确保有集中供养意愿的特困人员集中 供养率达到</w:t>
      </w:r>
      <w:r>
        <w:rPr>
          <w:color w:val="000000"/>
          <w:spacing w:val="0"/>
          <w:w w:val="100"/>
          <w:position w:val="0"/>
          <w:sz w:val="32"/>
          <w:szCs w:val="32"/>
        </w:rPr>
        <w:t>100%</w:t>
      </w:r>
      <w:r>
        <w:rPr>
          <w:color w:val="000000"/>
          <w:spacing w:val="0"/>
          <w:w w:val="100"/>
          <w:position w:val="0"/>
        </w:rPr>
        <w:t>。〔牵头单位：市民政局；责任单位：市财政局， 各区县（市）政府〕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980"/>
        </w:tabs>
        <w:bidi w:val="0"/>
        <w:spacing w:before="0" w:after="0" w:line="555" w:lineRule="exact"/>
        <w:ind w:left="0" w:right="0" w:firstLine="640"/>
        <w:jc w:val="both"/>
        <w:sectPr>
          <w:headerReference r:id="rId7" w:type="default"/>
          <w:footerReference r:id="rId9" w:type="default"/>
          <w:headerReference r:id="rId8" w:type="even"/>
          <w:footerReference r:id="rId10" w:type="even"/>
          <w:footnotePr>
            <w:numFmt w:val="decimal"/>
          </w:footnotePr>
          <w:type w:val="continuous"/>
          <w:pgSz w:w="11900" w:h="16840"/>
          <w:pgMar w:top="2189" w:right="1407" w:bottom="2281" w:left="1479" w:header="0" w:footer="3" w:gutter="0"/>
          <w:cols w:space="720" w:num="1"/>
          <w:rtlGutter w:val="0"/>
          <w:docGrid w:linePitch="360" w:charSpace="0"/>
        </w:sectPr>
      </w:pPr>
      <w:bookmarkStart w:id="17" w:name="bookmark20"/>
      <w:bookmarkEnd w:id="17"/>
      <w:r>
        <w:rPr>
          <w:color w:val="000000"/>
          <w:spacing w:val="0"/>
          <w:w w:val="100"/>
          <w:position w:val="0"/>
        </w:rPr>
        <w:t>推进养老机构公建民营改革。</w:t>
      </w:r>
      <w:r>
        <w:rPr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color w:val="000000"/>
          <w:spacing w:val="0"/>
          <w:w w:val="100"/>
          <w:position w:val="0"/>
        </w:rPr>
        <w:t>年底前制定公建民营 养老机构管理办法，积极推动有条件的公办养老机构实施公建民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营。在满足特困人员集中供养需求的基础上，鼓励空余床位向社 会开放，进一步满足社会养老服务需求。到</w:t>
      </w:r>
      <w:r>
        <w:rPr>
          <w:color w:val="000000"/>
          <w:spacing w:val="0"/>
          <w:w w:val="100"/>
          <w:position w:val="0"/>
          <w:sz w:val="32"/>
          <w:szCs w:val="32"/>
        </w:rPr>
        <w:t>2023</w:t>
      </w:r>
      <w:r>
        <w:rPr>
          <w:color w:val="000000"/>
          <w:spacing w:val="0"/>
          <w:w w:val="100"/>
          <w:position w:val="0"/>
        </w:rPr>
        <w:t>年底，公办养 老机构床位利用率达到</w:t>
      </w:r>
      <w:r>
        <w:rPr>
          <w:color w:val="000000"/>
          <w:spacing w:val="0"/>
          <w:w w:val="100"/>
          <w:position w:val="0"/>
          <w:sz w:val="32"/>
          <w:szCs w:val="32"/>
        </w:rPr>
        <w:t>50%</w:t>
      </w:r>
      <w:r>
        <w:rPr>
          <w:color w:val="000000"/>
          <w:spacing w:val="0"/>
          <w:w w:val="100"/>
          <w:position w:val="0"/>
        </w:rPr>
        <w:t>。〔牵头单位：市民政局；责任单位: 各区县（市）政府〕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06"/>
        </w:tabs>
        <w:bidi w:val="0"/>
        <w:spacing w:before="0" w:after="0" w:line="558" w:lineRule="exact"/>
        <w:ind w:left="0" w:right="0" w:firstLine="640"/>
        <w:jc w:val="both"/>
      </w:pPr>
      <w:bookmarkStart w:id="18" w:name="bookmark21"/>
      <w:bookmarkEnd w:id="18"/>
      <w:r>
        <w:rPr>
          <w:color w:val="000000"/>
          <w:spacing w:val="0"/>
          <w:w w:val="100"/>
          <w:position w:val="0"/>
        </w:rPr>
        <w:t>提升失能失智照护能力。推动养老机构扶持政策向护理型 床位倾斜，对招收半失能、失能老年人的养老机构分类实施运营 补贴发放标准，支持养老机构发展护理型床位。到</w:t>
      </w:r>
      <w:r>
        <w:rPr>
          <w:color w:val="000000"/>
          <w:spacing w:val="0"/>
          <w:w w:val="100"/>
          <w:position w:val="0"/>
          <w:sz w:val="32"/>
          <w:szCs w:val="32"/>
        </w:rPr>
        <w:t>2023</w:t>
      </w:r>
      <w:r>
        <w:rPr>
          <w:color w:val="000000"/>
          <w:spacing w:val="0"/>
          <w:w w:val="100"/>
          <w:position w:val="0"/>
        </w:rPr>
        <w:t>年底， 护理型床位占比不低于</w:t>
      </w:r>
      <w:r>
        <w:rPr>
          <w:color w:val="000000"/>
          <w:spacing w:val="0"/>
          <w:w w:val="100"/>
          <w:position w:val="0"/>
          <w:sz w:val="32"/>
          <w:szCs w:val="32"/>
        </w:rPr>
        <w:t>45%</w:t>
      </w:r>
      <w:r>
        <w:rPr>
          <w:color w:val="000000"/>
          <w:spacing w:val="0"/>
          <w:w w:val="100"/>
          <w:position w:val="0"/>
        </w:rPr>
        <w:t>。〔牵头单位：市民政局；责任单位: 市财政局，各区县（市）政府〕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01"/>
        </w:tabs>
        <w:bidi w:val="0"/>
        <w:spacing w:before="0" w:after="0" w:line="558" w:lineRule="exact"/>
        <w:ind w:left="0" w:right="0" w:firstLine="640"/>
        <w:jc w:val="both"/>
      </w:pPr>
      <w:bookmarkStart w:id="19" w:name="bookmark22"/>
      <w:bookmarkEnd w:id="19"/>
      <w:r>
        <w:rPr>
          <w:color w:val="000000"/>
          <w:spacing w:val="0"/>
          <w:w w:val="100"/>
          <w:position w:val="0"/>
        </w:rPr>
        <w:t>引进优质养老企业。实施品牌战略，积极引进国内外优质 为老服务企业来沈投资建设运营养老服务设施，增加高品质养老 服务供给。到</w:t>
      </w:r>
      <w:r>
        <w:rPr>
          <w:color w:val="000000"/>
          <w:spacing w:val="0"/>
          <w:w w:val="100"/>
          <w:position w:val="0"/>
          <w:sz w:val="32"/>
          <w:szCs w:val="32"/>
        </w:rPr>
        <w:t>2023</w:t>
      </w:r>
      <w:r>
        <w:rPr>
          <w:color w:val="000000"/>
          <w:spacing w:val="0"/>
          <w:w w:val="100"/>
          <w:position w:val="0"/>
        </w:rPr>
        <w:t>年底，全市至少培育、引进</w:t>
      </w:r>
      <w:r>
        <w:rPr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家品牌养老服 务机构。〔牵头单位：市民政局；责任单位：市发展改革委，各 区县（市）政府〕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780"/>
        <w:jc w:val="both"/>
      </w:pPr>
      <w:bookmarkStart w:id="20" w:name="bookmark23"/>
      <w:r>
        <w:rPr>
          <w:color w:val="000000"/>
          <w:spacing w:val="0"/>
          <w:w w:val="100"/>
          <w:position w:val="0"/>
        </w:rPr>
        <w:t>（</w:t>
      </w:r>
      <w:bookmarkEnd w:id="20"/>
      <w:r>
        <w:rPr>
          <w:color w:val="000000"/>
          <w:spacing w:val="0"/>
          <w:w w:val="100"/>
          <w:position w:val="0"/>
        </w:rPr>
        <w:t>四）提升医养康养服务品质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997"/>
        </w:tabs>
        <w:bidi w:val="0"/>
        <w:spacing w:before="0" w:after="0" w:line="558" w:lineRule="exact"/>
        <w:ind w:left="0" w:right="0" w:firstLine="640"/>
        <w:jc w:val="both"/>
      </w:pPr>
      <w:bookmarkStart w:id="21" w:name="bookmark24"/>
      <w:bookmarkEnd w:id="21"/>
      <w:r>
        <w:rPr>
          <w:color w:val="000000"/>
          <w:spacing w:val="0"/>
          <w:w w:val="100"/>
          <w:position w:val="0"/>
        </w:rPr>
        <w:t>健全养老机构与医疗机构合作机制。支持养老机构以开办 医疗机构、内设医务室或与周边的医疗卫生机构签约合作等方 式，为入住老年人提供医疗卫生服务。到</w:t>
      </w:r>
      <w:r>
        <w:rPr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color w:val="000000"/>
          <w:spacing w:val="0"/>
          <w:w w:val="100"/>
          <w:position w:val="0"/>
        </w:rPr>
        <w:t>年底，为入住老 年人提供医疗卫生服务的养老机构占比达到</w:t>
      </w:r>
      <w:r>
        <w:rPr>
          <w:color w:val="000000"/>
          <w:spacing w:val="0"/>
          <w:w w:val="100"/>
          <w:position w:val="0"/>
          <w:sz w:val="32"/>
          <w:szCs w:val="32"/>
        </w:rPr>
        <w:t>100%</w:t>
      </w:r>
      <w:r>
        <w:rPr>
          <w:color w:val="000000"/>
          <w:spacing w:val="0"/>
          <w:w w:val="100"/>
          <w:position w:val="0"/>
        </w:rPr>
        <w:t>。〔牵头单位： 市卫生健康委；责任单位：市民政局，各区县（市）政府〕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968"/>
        </w:tabs>
        <w:bidi w:val="0"/>
        <w:spacing w:before="0" w:after="0" w:line="558" w:lineRule="exact"/>
        <w:ind w:left="0" w:right="0" w:firstLine="640"/>
        <w:jc w:val="both"/>
      </w:pPr>
      <w:bookmarkStart w:id="22" w:name="bookmark25"/>
      <w:bookmarkEnd w:id="22"/>
      <w:r>
        <w:rPr>
          <w:color w:val="000000"/>
          <w:spacing w:val="0"/>
          <w:w w:val="100"/>
          <w:position w:val="0"/>
        </w:rPr>
        <w:t>推动医疗卫生服务延伸至家庭和社区。支持护理院、护理 中心、康复医院、康复医疗中心、安宁疗护中心将医疗服务由医 疗机构内延伸至家庭和社区养老服务机构。充分发挥各类医疗机 构在提供居家医疗服务方面的优势，结合家庭病床、家庭医生签 约服务等方式，为老年人提供个性化、多层次的居家医疗服务。 落实各地区主体责任，开展高品质村卫生室建设，为农村老年人 提供更好的医疗服务。〔牵头单位：市卫生健康委；责任单位： 市医保局、市民政局，各区县（市）政府〕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bidi w:val="0"/>
        <w:spacing w:before="0" w:after="0" w:line="557" w:lineRule="exact"/>
        <w:ind w:left="0" w:right="0" w:firstLine="660"/>
        <w:jc w:val="both"/>
      </w:pPr>
      <w:bookmarkStart w:id="23" w:name="bookmark26"/>
      <w:bookmarkEnd w:id="23"/>
      <w:r>
        <w:rPr>
          <w:color w:val="000000"/>
          <w:spacing w:val="0"/>
          <w:w w:val="100"/>
          <w:position w:val="0"/>
        </w:rPr>
        <w:t>探索建立长期护理保险制度。探索建立相关保险、福利和 救助相衔接的长期照护保障制度。加快实施长期护理保险试点， 逐步形成符合我市实际的长期护理保险制度框架。鼓励发展商业 性长期护理保险产品，满足多样化、多层次照护需求。〔牵头单 位：市医保局；责任单位：市民政局、市卫生健康委、市金融发 展局］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57" w:lineRule="exact"/>
        <w:ind w:left="0" w:right="0" w:firstLine="780"/>
        <w:jc w:val="both"/>
      </w:pPr>
      <w:bookmarkStart w:id="24" w:name="bookmark27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24"/>
      <w:r>
        <w:rPr>
          <w:color w:val="000000"/>
          <w:spacing w:val="0"/>
          <w:w w:val="100"/>
          <w:position w:val="0"/>
        </w:rPr>
        <w:t>五）提升养老服务队伍品质</w:t>
      </w:r>
    </w:p>
    <w:p>
      <w:pPr>
        <w:pStyle w:val="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985"/>
        </w:tabs>
        <w:bidi w:val="0"/>
        <w:spacing w:before="0" w:after="0" w:line="557" w:lineRule="exact"/>
        <w:ind w:left="0" w:right="0" w:firstLine="660"/>
        <w:jc w:val="both"/>
      </w:pPr>
      <w:bookmarkStart w:id="25" w:name="bookmark28"/>
      <w:bookmarkEnd w:id="25"/>
      <w:r>
        <w:rPr>
          <w:color w:val="000000"/>
          <w:spacing w:val="0"/>
          <w:w w:val="100"/>
          <w:position w:val="0"/>
        </w:rPr>
        <w:t>培养养老服务专业人才。将养老服务列为职业教育校企合 作优先领域，支持有条件的职业院校或养老机构建设实训基地。 面向沈阳经济区，推动大、中专院校通过订单培养、助学、奖学 等方式，吸引各类毕业生从事养老服务工作。〔牵头单位：市教 育局；责任单位：市人力资源社会保障局、市民政局〕</w:t>
      </w:r>
    </w:p>
    <w:p>
      <w:pPr>
        <w:pStyle w:val="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975"/>
        </w:tabs>
        <w:bidi w:val="0"/>
        <w:spacing w:before="0" w:after="0" w:line="557" w:lineRule="exact"/>
        <w:ind w:left="0" w:right="0" w:firstLine="660"/>
        <w:jc w:val="both"/>
      </w:pPr>
      <w:bookmarkStart w:id="26" w:name="bookmark29"/>
      <w:bookmarkEnd w:id="26"/>
      <w:r>
        <w:rPr>
          <w:color w:val="000000"/>
          <w:spacing w:val="0"/>
          <w:w w:val="100"/>
          <w:position w:val="0"/>
        </w:rPr>
        <w:t>完善养老服务在岗人员培训机制。建立养老护理员职业等 级认定制度，组织编制我市养老护理员职业技能等级标准培训大 纲，开展养老从业人员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“千人</w:t>
      </w:r>
      <w:r>
        <w:rPr>
          <w:color w:val="000000"/>
          <w:spacing w:val="0"/>
          <w:w w:val="100"/>
          <w:position w:val="0"/>
        </w:rPr>
        <w:t>培训计划”。到</w:t>
      </w:r>
      <w:r>
        <w:rPr>
          <w:color w:val="000000"/>
          <w:spacing w:val="0"/>
          <w:w w:val="100"/>
          <w:position w:val="0"/>
          <w:sz w:val="32"/>
          <w:szCs w:val="32"/>
        </w:rPr>
        <w:t>2023</w:t>
      </w:r>
      <w:r>
        <w:rPr>
          <w:color w:val="000000"/>
          <w:spacing w:val="0"/>
          <w:w w:val="100"/>
          <w:position w:val="0"/>
        </w:rPr>
        <w:t>年底，实现培 训</w:t>
      </w:r>
      <w:r>
        <w:rPr>
          <w:color w:val="000000"/>
          <w:spacing w:val="0"/>
          <w:w w:val="100"/>
          <w:position w:val="0"/>
          <w:sz w:val="32"/>
          <w:szCs w:val="32"/>
        </w:rPr>
        <w:t>5000</w:t>
      </w:r>
      <w:r>
        <w:rPr>
          <w:color w:val="000000"/>
          <w:spacing w:val="0"/>
          <w:w w:val="100"/>
          <w:position w:val="0"/>
        </w:rPr>
        <w:t>人次目标。〔牵头单位：市民政局；责任单位：市人力资 源社会保障局，各区县（市）政府〕</w:t>
      </w:r>
    </w:p>
    <w:p>
      <w:pPr>
        <w:pStyle w:val="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996"/>
        </w:tabs>
        <w:bidi w:val="0"/>
        <w:spacing w:before="0" w:after="0" w:line="546" w:lineRule="exact"/>
        <w:ind w:left="0" w:right="0" w:firstLine="660"/>
        <w:jc w:val="both"/>
      </w:pPr>
      <w:bookmarkStart w:id="27" w:name="bookmark30"/>
      <w:bookmarkEnd w:id="27"/>
      <w:r>
        <w:rPr>
          <w:color w:val="000000"/>
          <w:spacing w:val="0"/>
          <w:w w:val="100"/>
          <w:position w:val="0"/>
        </w:rPr>
        <w:t>扩大养老服务志愿者队伍。充分发挥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“盛京</w:t>
      </w:r>
      <w:r>
        <w:rPr>
          <w:color w:val="000000"/>
          <w:spacing w:val="0"/>
          <w:w w:val="100"/>
          <w:position w:val="0"/>
        </w:rPr>
        <w:t>暖阳”志愿服 务队作用，广泛培养为老服务社会工作者和志愿者队伍，为老年 人提供便利可及、针对性强的服务。组织大、中专院校学生成立 志愿者队伍，深入养老服务一线开展志愿服务。到</w:t>
      </w:r>
      <w:r>
        <w:rPr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color w:val="000000"/>
          <w:spacing w:val="0"/>
          <w:w w:val="100"/>
          <w:position w:val="0"/>
        </w:rPr>
        <w:t>年底， 在全市</w:t>
      </w:r>
      <w:r>
        <w:rPr>
          <w:color w:val="000000"/>
          <w:spacing w:val="0"/>
          <w:w w:val="100"/>
          <w:position w:val="0"/>
          <w:sz w:val="32"/>
          <w:szCs w:val="32"/>
        </w:rPr>
        <w:t>50</w:t>
      </w:r>
      <w:r>
        <w:rPr>
          <w:color w:val="000000"/>
          <w:spacing w:val="0"/>
          <w:w w:val="100"/>
          <w:position w:val="0"/>
        </w:rPr>
        <w:t>个社区开展为老志愿服务试点。〔牵头单位：市民政局； 责任单位：各区县（市）政府〕</w:t>
      </w:r>
    </w:p>
    <w:p>
      <w:pPr>
        <w:pStyle w:val="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001"/>
        </w:tabs>
        <w:bidi w:val="0"/>
        <w:spacing w:before="0" w:after="0" w:line="557" w:lineRule="exact"/>
        <w:ind w:left="0" w:right="0" w:firstLine="660"/>
        <w:jc w:val="both"/>
      </w:pPr>
      <w:bookmarkStart w:id="28" w:name="bookmark31"/>
      <w:bookmarkEnd w:id="28"/>
      <w:r>
        <w:rPr>
          <w:color w:val="000000"/>
          <w:spacing w:val="0"/>
          <w:w w:val="100"/>
          <w:position w:val="0"/>
        </w:rPr>
        <w:t>健全养老服务褒扬机制。组织养老护理员职业技能大赛， 积极展示优秀养老护理员风采及先进事迹，推动养老护理职业领 域技术创新和技能水平提升。引导为老服务企业完善职业等级、 工作业绩等与薪酬待遇挂钩机制。完善和落实养老服务从业人员 奖补激励政策，多渠道提高养老从业人员薪资待遇。〔牵头单位: 市民政局；责任单位：市教育局、市财政局、市人力资源社会保 障局〕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57" w:lineRule="exact"/>
        <w:ind w:left="0" w:right="0" w:firstLine="800"/>
        <w:jc w:val="both"/>
      </w:pPr>
      <w:bookmarkStart w:id="29" w:name="bookmark32"/>
      <w:r>
        <w:rPr>
          <w:color w:val="000000"/>
          <w:spacing w:val="0"/>
          <w:w w:val="100"/>
          <w:position w:val="0"/>
        </w:rPr>
        <w:t>（</w:t>
      </w:r>
      <w:bookmarkEnd w:id="29"/>
      <w:r>
        <w:rPr>
          <w:color w:val="000000"/>
          <w:spacing w:val="0"/>
          <w:w w:val="100"/>
          <w:position w:val="0"/>
        </w:rPr>
        <w:t>六）提升管理服务品质</w:t>
      </w:r>
    </w:p>
    <w:p>
      <w:pPr>
        <w:pStyle w:val="9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996"/>
        </w:tabs>
        <w:bidi w:val="0"/>
        <w:spacing w:before="0" w:after="0" w:line="557" w:lineRule="exact"/>
        <w:ind w:left="0" w:right="0" w:firstLine="660"/>
        <w:jc w:val="both"/>
      </w:pPr>
      <w:bookmarkStart w:id="30" w:name="bookmark33"/>
      <w:bookmarkEnd w:id="30"/>
      <w:r>
        <w:rPr>
          <w:color w:val="000000"/>
          <w:spacing w:val="0"/>
          <w:w w:val="100"/>
          <w:position w:val="0"/>
        </w:rPr>
        <w:t>开展养老服务机构星级评定。实施《养老机构等级划分与 评定》国家标准，对我市《区域性居家养老服务中心和社区养老 服务站星级评定办法》进行修订，有序开展养老服务机构星级评 定。到</w:t>
      </w:r>
      <w:r>
        <w:rPr>
          <w:color w:val="000000"/>
          <w:spacing w:val="0"/>
          <w:w w:val="100"/>
          <w:position w:val="0"/>
          <w:sz w:val="32"/>
          <w:szCs w:val="32"/>
        </w:rPr>
        <w:t>2023</w:t>
      </w:r>
      <w:r>
        <w:rPr>
          <w:color w:val="000000"/>
          <w:spacing w:val="0"/>
          <w:w w:val="100"/>
          <w:position w:val="0"/>
        </w:rPr>
        <w:t>年底，全市星级养老机构占比不低于</w:t>
      </w:r>
      <w:r>
        <w:rPr>
          <w:color w:val="000000"/>
          <w:spacing w:val="0"/>
          <w:w w:val="100"/>
          <w:position w:val="0"/>
          <w:sz w:val="32"/>
          <w:szCs w:val="32"/>
        </w:rPr>
        <w:t>80%</w:t>
      </w:r>
      <w:r>
        <w:rPr>
          <w:color w:val="000000"/>
          <w:spacing w:val="0"/>
          <w:w w:val="100"/>
          <w:position w:val="0"/>
        </w:rPr>
        <w:t>。〔牵头单 位：市民政局；责任单位：各区县（市）政府〕</w:t>
      </w:r>
    </w:p>
    <w:p>
      <w:pPr>
        <w:pStyle w:val="9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996"/>
        </w:tabs>
        <w:bidi w:val="0"/>
        <w:spacing w:before="0" w:after="0" w:line="557" w:lineRule="exact"/>
        <w:ind w:left="0" w:right="0" w:firstLine="660"/>
        <w:jc w:val="both"/>
        <w:sectPr>
          <w:headerReference r:id="rId11" w:type="default"/>
          <w:footerReference r:id="rId13" w:type="default"/>
          <w:headerReference r:id="rId12" w:type="even"/>
          <w:footerReference r:id="rId14" w:type="even"/>
          <w:footnotePr>
            <w:numFmt w:val="decimal"/>
          </w:footnotePr>
          <w:pgSz w:w="11900" w:h="16840"/>
          <w:pgMar w:top="2047" w:right="1444" w:bottom="2229" w:left="1542" w:header="0" w:footer="3" w:gutter="0"/>
          <w:cols w:space="720" w:num="1"/>
          <w:rtlGutter w:val="0"/>
          <w:docGrid w:linePitch="360" w:charSpace="0"/>
        </w:sectPr>
      </w:pPr>
      <w:bookmarkStart w:id="31" w:name="bookmark34"/>
      <w:bookmarkEnd w:id="31"/>
      <w:r>
        <w:rPr>
          <w:color w:val="000000"/>
          <w:spacing w:val="0"/>
          <w:w w:val="100"/>
          <w:position w:val="0"/>
        </w:rPr>
        <w:t>提升安全风险防范能力。认真贯彻《养老机构服务安全基 本规范》强制性国家标准。对照《全国养老院服务质量大检查指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53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南》《养老机构服务质量基本规范》等标准，经常性开展安全隐 患排查。启动实施养老机构消防安全专项整治三年行动，防范化 解重大消防安全隐患。〔牵头单位：市民政局；责任单位：市生 态环境局、市应急局（消防救援支队）、市公安局、市城乡建设 局、市市场监管局〕</w:t>
      </w:r>
    </w:p>
    <w:p>
      <w:pPr>
        <w:pStyle w:val="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980"/>
        </w:tabs>
        <w:bidi w:val="0"/>
        <w:spacing w:before="0" w:after="0" w:line="559" w:lineRule="exact"/>
        <w:ind w:left="0" w:right="0" w:firstLine="660"/>
        <w:jc w:val="both"/>
      </w:pPr>
      <w:bookmarkStart w:id="32" w:name="bookmark35"/>
      <w:bookmarkEnd w:id="32"/>
      <w:r>
        <w:rPr>
          <w:color w:val="000000"/>
          <w:spacing w:val="0"/>
          <w:w w:val="100"/>
          <w:position w:val="0"/>
        </w:rPr>
        <w:t>探索智慧养老新模式。探索发展智能居家养老服务，支持 老年人家庭安装智能化助老设备。推进智能化服务适应老年人需 求，围绕老年人出行、就医、消费等高频次事项和服务场景，不 断改进传统服务方式，帮助老年人跨越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“数</w:t>
      </w:r>
      <w:r>
        <w:rPr>
          <w:color w:val="000000"/>
          <w:spacing w:val="0"/>
          <w:w w:val="100"/>
          <w:position w:val="0"/>
        </w:rPr>
        <w:t>字鸿沟”。在和平区、 沈河区、浑南区先行开展智能居家养老服务试点。到</w:t>
      </w:r>
      <w:r>
        <w:rPr>
          <w:color w:val="000000"/>
          <w:spacing w:val="0"/>
          <w:w w:val="100"/>
          <w:position w:val="0"/>
          <w:sz w:val="32"/>
          <w:szCs w:val="32"/>
        </w:rPr>
        <w:t>2023</w:t>
      </w:r>
      <w:r>
        <w:rPr>
          <w:color w:val="000000"/>
          <w:spacing w:val="0"/>
          <w:w w:val="100"/>
          <w:position w:val="0"/>
        </w:rPr>
        <w:t>年， 智能居家养老服务在全市推开。〔牵头单位：市民政局；责任单 位：市卫生健康委、市大数据局、市工业和信息化局、市商务局、 市交通运输局、市公安局，各区县（市）政府〕</w:t>
      </w:r>
    </w:p>
    <w:p>
      <w:pPr>
        <w:pStyle w:val="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980"/>
        </w:tabs>
        <w:bidi w:val="0"/>
        <w:spacing w:before="0" w:after="0" w:line="559" w:lineRule="exact"/>
        <w:ind w:left="0" w:right="0" w:firstLine="660"/>
        <w:jc w:val="both"/>
      </w:pPr>
      <w:bookmarkStart w:id="33" w:name="bookmark36"/>
      <w:bookmarkEnd w:id="33"/>
      <w:r>
        <w:rPr>
          <w:color w:val="000000"/>
          <w:spacing w:val="0"/>
          <w:w w:val="100"/>
          <w:position w:val="0"/>
        </w:rPr>
        <w:t>健全养老服务综合监管机制。出台养老服务机构综合监管 政策，健全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“双</w:t>
      </w:r>
      <w:r>
        <w:rPr>
          <w:color w:val="000000"/>
          <w:spacing w:val="0"/>
          <w:w w:val="100"/>
          <w:position w:val="0"/>
        </w:rPr>
        <w:t>随机、一公开”工作机制，建立跨部门协同监管 机制，按照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“谁</w:t>
      </w:r>
      <w:r>
        <w:rPr>
          <w:color w:val="000000"/>
          <w:spacing w:val="0"/>
          <w:w w:val="100"/>
          <w:position w:val="0"/>
        </w:rPr>
        <w:t>审批、谁监管，谁主管、谁监管”的原则，明确 养老服务综合监管各部门职责分工。强化与公安、卫生健康等部 门的信息资源共享，提升信息化监管水平。〔牵头单位：市民政 局；责任单位：市市场监管局、市卫生健康委、市公安局、市应 急局（消防救援支队），各区县（市）政府〕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60"/>
        <w:jc w:val="both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三、保障措施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800"/>
        <w:jc w:val="both"/>
      </w:pPr>
      <w:bookmarkStart w:id="34" w:name="bookmark37"/>
      <w:r>
        <w:rPr>
          <w:color w:val="000000"/>
          <w:spacing w:val="0"/>
          <w:w w:val="100"/>
          <w:position w:val="0"/>
        </w:rPr>
        <w:t>（</w:t>
      </w:r>
      <w:bookmarkEnd w:id="34"/>
      <w:r>
        <w:rPr>
          <w:color w:val="000000"/>
          <w:spacing w:val="0"/>
          <w:w w:val="100"/>
          <w:position w:val="0"/>
        </w:rPr>
        <w:t>一）加强组织领导。要充分发挥市、区两级加快推进养老 服务工作领导小组统筹协调和牵头抓总作用，推动形成市、区县 （市）、街道（乡镇）上下联动，各部门相互协调的工作格局。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市加快推进养老服务工作领导小组每双月召开推进会，对各地区 工作开展情况进行统筹指导，推动各项工作扎实有序开展；市加 快推进养老服务工作领导小组办公室每月召开调度会，了解掌握 各部门、各地区工作落实情况，确保各项指标任务如期完成。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26"/>
        </w:tabs>
        <w:bidi w:val="0"/>
        <w:spacing w:before="0" w:after="0" w:line="579" w:lineRule="exact"/>
        <w:ind w:left="0" w:right="0" w:firstLine="780"/>
        <w:jc w:val="both"/>
      </w:pPr>
      <w:bookmarkStart w:id="35" w:name="bookmark38"/>
      <w:r>
        <w:rPr>
          <w:color w:val="000000"/>
          <w:spacing w:val="0"/>
          <w:w w:val="100"/>
          <w:position w:val="0"/>
        </w:rPr>
        <w:t>（</w:t>
      </w:r>
      <w:bookmarkEnd w:id="35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压实工作责任。各有关部门要尽快制定本领域工作方 案，确保与行动计划紧密衔接；各区县（市）政府要履行主体责 任，结合实际制定本地区推动品质养老服务的实施方案，指导相 关部门、街道办事处和乡镇政府认真抓好落实，并积极引导居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9" w:lineRule="exact"/>
        <w:ind w:left="0" w:right="0" w:firstLine="140"/>
        <w:jc w:val="both"/>
      </w:pPr>
      <w:r>
        <w:rPr>
          <w:color w:val="000000"/>
          <w:spacing w:val="0"/>
          <w:w w:val="100"/>
          <w:position w:val="0"/>
        </w:rPr>
        <w:t>（村）委会、企事业单位、社会组织等做好为老服务工作。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26"/>
        </w:tabs>
        <w:bidi w:val="0"/>
        <w:spacing w:before="0" w:after="520" w:line="564" w:lineRule="exact"/>
        <w:ind w:left="0" w:right="0" w:firstLine="780"/>
        <w:jc w:val="both"/>
      </w:pPr>
      <w:bookmarkStart w:id="36" w:name="bookmark39"/>
      <w:r>
        <w:rPr>
          <w:color w:val="000000"/>
          <w:spacing w:val="0"/>
          <w:w w:val="100"/>
          <w:position w:val="0"/>
        </w:rPr>
        <w:t>（</w:t>
      </w:r>
      <w:bookmarkEnd w:id="36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强化检查督导。市、区两级加快推进养老服务工作领 导小组办公室要会同有关成员单位加强对工作任务落实情况的 督导检查，研究解决存在问题，及时总结工作经验，推动各项工 作取得实效。对工作成效明显的地区，在资金、政策、项目等方 面给予倾斜支持；对工作推进缓慢的地区进行及时通报。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60" w:line="564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附件：沈阳市推动品质养老</w:t>
      </w:r>
      <w:r>
        <w:rPr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color w:val="000000"/>
          <w:spacing w:val="0"/>
          <w:w w:val="100"/>
          <w:position w:val="0"/>
        </w:rPr>
        <w:t>年重点工作任务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620" w:line="561" w:lineRule="exact"/>
        <w:ind w:left="0" w:right="0" w:firstLine="0"/>
        <w:jc w:val="both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附件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37" w:name="bookmark42"/>
      <w:bookmarkStart w:id="38" w:name="bookmark41"/>
      <w:bookmarkStart w:id="39" w:name="bookmark40"/>
      <w:r>
        <w:rPr>
          <w:color w:val="000000"/>
          <w:spacing w:val="0"/>
          <w:w w:val="100"/>
          <w:position w:val="0"/>
        </w:rPr>
        <w:t>沈阳市推动品质养老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年重点工作任务</w:t>
      </w:r>
      <w:bookmarkEnd w:id="37"/>
      <w:bookmarkEnd w:id="38"/>
      <w:bookmarkEnd w:id="39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 xml:space="preserve">为深入贯彻落实《沈阳市推动品质养老三年行动计划 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（ 2021-2023</w:t>
      </w:r>
      <w:r>
        <w:rPr>
          <w:color w:val="000000"/>
          <w:spacing w:val="0"/>
          <w:w w:val="100"/>
          <w:position w:val="0"/>
        </w:rPr>
        <w:t>年）》，大力推进我市养老服务品质化发展，不断满 足多层次、多样化养老服务需求，结合我市实际，确定</w:t>
      </w:r>
      <w:r>
        <w:rPr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color w:val="000000"/>
          <w:spacing w:val="0"/>
          <w:w w:val="100"/>
          <w:position w:val="0"/>
        </w:rPr>
        <w:t>年 重点工作如下：</w:t>
      </w:r>
    </w:p>
    <w:p>
      <w:pPr>
        <w:pStyle w:val="9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040"/>
        </w:tabs>
        <w:bidi w:val="0"/>
        <w:spacing w:before="0" w:after="0" w:line="559" w:lineRule="exact"/>
        <w:ind w:left="0" w:right="0" w:firstLine="660"/>
        <w:jc w:val="both"/>
      </w:pPr>
      <w:bookmarkStart w:id="40" w:name="bookmark43"/>
      <w:bookmarkEnd w:id="40"/>
      <w:r>
        <w:rPr>
          <w:color w:val="000000"/>
          <w:spacing w:val="0"/>
          <w:w w:val="100"/>
          <w:position w:val="0"/>
        </w:rPr>
        <w:t>启动政府购买居家养老服务试点。在和平区、沈河区、大 东区等</w:t>
      </w:r>
      <w:r>
        <w:rPr>
          <w:color w:val="000000"/>
          <w:spacing w:val="0"/>
          <w:w w:val="100"/>
          <w:position w:val="0"/>
          <w:sz w:val="32"/>
          <w:szCs w:val="32"/>
        </w:rPr>
        <w:t>9</w:t>
      </w:r>
      <w:r>
        <w:rPr>
          <w:color w:val="000000"/>
          <w:spacing w:val="0"/>
          <w:w w:val="100"/>
          <w:position w:val="0"/>
        </w:rPr>
        <w:t>个区的</w:t>
      </w:r>
      <w:r>
        <w:rPr>
          <w:color w:val="000000"/>
          <w:spacing w:val="0"/>
          <w:w w:val="100"/>
          <w:position w:val="0"/>
          <w:sz w:val="32"/>
          <w:szCs w:val="32"/>
        </w:rPr>
        <w:t>100</w:t>
      </w:r>
      <w:r>
        <w:rPr>
          <w:color w:val="000000"/>
          <w:spacing w:val="0"/>
          <w:w w:val="100"/>
          <w:position w:val="0"/>
        </w:rPr>
        <w:t>个社区启动政府购买居家养老服务试点，为 符合条件的高龄、失能、失智、贫困老年人以及计划生育特殊家 庭中的老年人提供免费居家养老服务。</w:t>
      </w:r>
      <w:r>
        <w:rPr>
          <w:color w:val="000000"/>
          <w:spacing w:val="0"/>
          <w:w w:val="100"/>
          <w:position w:val="0"/>
          <w:sz w:val="32"/>
          <w:szCs w:val="32"/>
        </w:rPr>
        <w:t>12</w:t>
      </w:r>
      <w:r>
        <w:rPr>
          <w:color w:val="000000"/>
          <w:spacing w:val="0"/>
          <w:w w:val="100"/>
          <w:position w:val="0"/>
        </w:rPr>
        <w:t>月底前，对政府购买 居家养老服务试点开展情况进行全面总结和经验推广。</w:t>
      </w:r>
    </w:p>
    <w:p>
      <w:pPr>
        <w:pStyle w:val="9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030"/>
        </w:tabs>
        <w:bidi w:val="0"/>
        <w:spacing w:before="0" w:after="0" w:line="562" w:lineRule="exact"/>
        <w:ind w:left="0" w:right="0" w:firstLine="660"/>
        <w:jc w:val="both"/>
      </w:pPr>
      <w:bookmarkStart w:id="41" w:name="bookmark44"/>
      <w:bookmarkEnd w:id="41"/>
      <w:r>
        <w:rPr>
          <w:color w:val="000000"/>
          <w:spacing w:val="0"/>
          <w:w w:val="100"/>
          <w:position w:val="0"/>
        </w:rPr>
        <w:t>开展农村居家养老服务试点。在</w:t>
      </w:r>
      <w:r>
        <w:rPr>
          <w:color w:val="000000"/>
          <w:spacing w:val="0"/>
          <w:w w:val="100"/>
          <w:position w:val="0"/>
          <w:sz w:val="32"/>
          <w:szCs w:val="32"/>
        </w:rPr>
        <w:t>109</w:t>
      </w:r>
      <w:r>
        <w:rPr>
          <w:color w:val="000000"/>
          <w:spacing w:val="0"/>
          <w:w w:val="100"/>
          <w:position w:val="0"/>
        </w:rPr>
        <w:t>个村开展农村居家养 老服务试点，鼓励试点村大胆探索创新，通过邻里互助、亲友相 助、志愿服务等模式，重点发展互助性养老服务。</w:t>
      </w:r>
      <w:r>
        <w:rPr>
          <w:color w:val="000000"/>
          <w:spacing w:val="0"/>
          <w:w w:val="100"/>
          <w:position w:val="0"/>
          <w:sz w:val="32"/>
          <w:szCs w:val="32"/>
        </w:rPr>
        <w:t>12</w:t>
      </w:r>
      <w:r>
        <w:rPr>
          <w:color w:val="000000"/>
          <w:spacing w:val="0"/>
          <w:w w:val="100"/>
          <w:position w:val="0"/>
        </w:rPr>
        <w:t>月底前， 确保试点村互助性养老服务取得扎实成效，对农村居家养老服务 试点情况进行全面总结，形成符合农村老人实际需求、可持续发 展的农村居家养老服务模式。</w:t>
      </w:r>
    </w:p>
    <w:p>
      <w:pPr>
        <w:pStyle w:val="9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035"/>
        </w:tabs>
        <w:bidi w:val="0"/>
        <w:spacing w:before="0" w:after="0" w:line="571" w:lineRule="exact"/>
        <w:ind w:left="0" w:right="0" w:firstLine="660"/>
        <w:jc w:val="both"/>
      </w:pPr>
      <w:bookmarkStart w:id="42" w:name="bookmark45"/>
      <w:bookmarkEnd w:id="42"/>
      <w:r>
        <w:rPr>
          <w:color w:val="000000"/>
          <w:spacing w:val="0"/>
          <w:w w:val="100"/>
          <w:position w:val="0"/>
        </w:rPr>
        <w:t>实施困难老年人家庭适老化改造工程。</w:t>
      </w:r>
      <w:r>
        <w:rPr>
          <w:color w:val="000000"/>
          <w:spacing w:val="0"/>
          <w:w w:val="100"/>
          <w:position w:val="0"/>
          <w:sz w:val="32"/>
          <w:szCs w:val="32"/>
        </w:rPr>
        <w:t>9</w:t>
      </w:r>
      <w:r>
        <w:rPr>
          <w:color w:val="000000"/>
          <w:spacing w:val="0"/>
          <w:w w:val="100"/>
          <w:position w:val="0"/>
        </w:rPr>
        <w:t>月底前出台实施 方案，采取政府补贴等方式，对符合条件的老年人家庭进行适老 化改造。</w:t>
      </w:r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12</w:t>
      </w:r>
      <w:r>
        <w:rPr>
          <w:color w:val="000000"/>
          <w:spacing w:val="0"/>
          <w:w w:val="100"/>
          <w:position w:val="0"/>
        </w:rPr>
        <w:t>月底前，完成</w:t>
      </w:r>
      <w:r>
        <w:rPr>
          <w:color w:val="000000"/>
          <w:spacing w:val="0"/>
          <w:w w:val="100"/>
          <w:position w:val="0"/>
          <w:sz w:val="32"/>
          <w:szCs w:val="32"/>
        </w:rPr>
        <w:t>2000</w:t>
      </w:r>
      <w:r>
        <w:rPr>
          <w:color w:val="000000"/>
          <w:spacing w:val="0"/>
          <w:w w:val="100"/>
          <w:position w:val="0"/>
        </w:rPr>
        <w:t>户困难老年人家庭适老化改造。</w:t>
      </w:r>
    </w:p>
    <w:p>
      <w:pPr>
        <w:pStyle w:val="9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001"/>
        </w:tabs>
        <w:bidi w:val="0"/>
        <w:spacing w:before="0" w:after="0" w:line="566" w:lineRule="exact"/>
        <w:ind w:left="0" w:right="0" w:firstLine="640"/>
        <w:jc w:val="both"/>
      </w:pPr>
      <w:bookmarkStart w:id="43" w:name="bookmark46"/>
      <w:bookmarkEnd w:id="43"/>
      <w:r>
        <w:rPr>
          <w:color w:val="000000"/>
          <w:spacing w:val="0"/>
          <w:w w:val="100"/>
          <w:position w:val="0"/>
        </w:rPr>
        <w:t>开展家庭养老床位试点。在和平区、沈河区、铁西区等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7 </w:t>
      </w:r>
      <w:r>
        <w:rPr>
          <w:color w:val="000000"/>
          <w:spacing w:val="0"/>
          <w:w w:val="100"/>
          <w:position w:val="0"/>
        </w:rPr>
        <w:t>个区开展智能居家养老服务试点和家庭养老床位试点工作，对符 合条件的老年人家庭进行适老化改造，增设护理床、呼叫应答、 智能床垫等设施设备，依托养老服务机构将专业化居家养老照护 服务延伸到家庭。</w:t>
      </w:r>
      <w:r>
        <w:rPr>
          <w:color w:val="000000"/>
          <w:spacing w:val="0"/>
          <w:w w:val="100"/>
          <w:position w:val="0"/>
          <w:sz w:val="32"/>
          <w:szCs w:val="32"/>
        </w:rPr>
        <w:t>12</w:t>
      </w:r>
      <w:r>
        <w:rPr>
          <w:color w:val="000000"/>
          <w:spacing w:val="0"/>
          <w:w w:val="100"/>
          <w:position w:val="0"/>
        </w:rPr>
        <w:t>月底前，启动智能居家养老服务试点和家 庭养老床位试点。</w:t>
      </w:r>
    </w:p>
    <w:p>
      <w:pPr>
        <w:pStyle w:val="9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007"/>
        </w:tabs>
        <w:bidi w:val="0"/>
        <w:spacing w:before="0" w:after="0" w:line="590" w:lineRule="exact"/>
        <w:ind w:left="140" w:right="0" w:firstLine="500"/>
        <w:jc w:val="both"/>
      </w:pPr>
      <w:bookmarkStart w:id="44" w:name="bookmark47"/>
      <w:bookmarkEnd w:id="44"/>
      <w:r>
        <w:rPr>
          <w:color w:val="000000"/>
          <w:spacing w:val="0"/>
          <w:w w:val="100"/>
          <w:position w:val="0"/>
        </w:rPr>
        <w:t>实施社区居家养老服务设施三年配建达标工程。由各区县 （市）制定达标计划，多渠道筹措房产资源用于社区居家养老服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57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务设施建设，已建成居住区按照每百户建筑面积不低于</w:t>
      </w:r>
      <w:r>
        <w:rPr>
          <w:color w:val="000000"/>
          <w:spacing w:val="0"/>
          <w:w w:val="100"/>
          <w:position w:val="0"/>
          <w:sz w:val="32"/>
          <w:szCs w:val="32"/>
        </w:rPr>
        <w:t>25</w:t>
      </w:r>
      <w:r>
        <w:rPr>
          <w:color w:val="000000"/>
          <w:spacing w:val="0"/>
          <w:w w:val="100"/>
          <w:position w:val="0"/>
        </w:rPr>
        <w:t>平方 米的标准配套养老服务设施。</w:t>
      </w:r>
      <w:r>
        <w:rPr>
          <w:color w:val="000000"/>
          <w:spacing w:val="0"/>
          <w:w w:val="100"/>
          <w:position w:val="0"/>
          <w:sz w:val="32"/>
          <w:szCs w:val="32"/>
        </w:rPr>
        <w:t>12</w:t>
      </w:r>
      <w:r>
        <w:rPr>
          <w:color w:val="000000"/>
          <w:spacing w:val="0"/>
          <w:w w:val="100"/>
          <w:position w:val="0"/>
        </w:rPr>
        <w:t>月底前，完成社区养老服务设 施面积缺口任务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3. </w:t>
      </w:r>
      <w:r>
        <w:rPr>
          <w:color w:val="000000"/>
          <w:spacing w:val="0"/>
          <w:w w:val="100"/>
          <w:position w:val="0"/>
          <w:sz w:val="32"/>
          <w:szCs w:val="32"/>
        </w:rPr>
        <w:t>17</w:t>
      </w:r>
      <w:r>
        <w:rPr>
          <w:color w:val="000000"/>
          <w:spacing w:val="0"/>
          <w:w w:val="100"/>
          <w:position w:val="0"/>
        </w:rPr>
        <w:t>万平方米。</w:t>
      </w:r>
    </w:p>
    <w:p>
      <w:pPr>
        <w:pStyle w:val="9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991"/>
        </w:tabs>
        <w:bidi w:val="0"/>
        <w:spacing w:before="0" w:after="0" w:line="557" w:lineRule="exact"/>
        <w:ind w:left="0" w:right="0" w:firstLine="640"/>
        <w:jc w:val="both"/>
      </w:pPr>
      <w:bookmarkStart w:id="45" w:name="bookmark48"/>
      <w:bookmarkEnd w:id="45"/>
      <w:r>
        <w:rPr>
          <w:color w:val="000000"/>
          <w:spacing w:val="0"/>
          <w:w w:val="100"/>
          <w:position w:val="0"/>
        </w:rPr>
        <w:t>实施老旧小区改造（园区内）工程。按照《沈阳市老旧小 区改造（园区内）三年行动工作方案》要求，对</w:t>
      </w:r>
      <w:r>
        <w:rPr>
          <w:color w:val="000000"/>
          <w:spacing w:val="0"/>
          <w:w w:val="100"/>
          <w:position w:val="0"/>
          <w:sz w:val="32"/>
          <w:szCs w:val="32"/>
        </w:rPr>
        <w:t>1723</w:t>
      </w:r>
      <w:r>
        <w:rPr>
          <w:color w:val="000000"/>
          <w:spacing w:val="0"/>
          <w:w w:val="100"/>
          <w:position w:val="0"/>
        </w:rPr>
        <w:t>个老旧小 区进行改造，完善小区内适老设施和无障碍设施，增设健身器材 等生活娱乐设施。</w:t>
      </w:r>
      <w:r>
        <w:rPr>
          <w:color w:val="000000"/>
          <w:spacing w:val="0"/>
          <w:w w:val="100"/>
          <w:position w:val="0"/>
          <w:sz w:val="32"/>
          <w:szCs w:val="32"/>
        </w:rPr>
        <w:t>12</w:t>
      </w:r>
      <w:r>
        <w:rPr>
          <w:color w:val="000000"/>
          <w:spacing w:val="0"/>
          <w:w w:val="100"/>
          <w:position w:val="0"/>
        </w:rPr>
        <w:t>月底前，完成</w:t>
      </w:r>
      <w:r>
        <w:rPr>
          <w:color w:val="000000"/>
          <w:spacing w:val="0"/>
          <w:w w:val="100"/>
          <w:position w:val="0"/>
          <w:sz w:val="32"/>
          <w:szCs w:val="32"/>
        </w:rPr>
        <w:t>121</w:t>
      </w:r>
      <w:r>
        <w:rPr>
          <w:color w:val="000000"/>
          <w:spacing w:val="0"/>
          <w:w w:val="100"/>
          <w:position w:val="0"/>
        </w:rPr>
        <w:t>个老旧小区改造工程。</w:t>
      </w:r>
    </w:p>
    <w:p>
      <w:pPr>
        <w:pStyle w:val="9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006"/>
        </w:tabs>
        <w:bidi w:val="0"/>
        <w:spacing w:before="0" w:after="0" w:line="557" w:lineRule="exact"/>
        <w:ind w:left="0" w:right="0" w:firstLine="640"/>
        <w:jc w:val="both"/>
        <w:sectPr>
          <w:headerReference r:id="rId17" w:type="first"/>
          <w:footerReference r:id="rId20" w:type="first"/>
          <w:headerReference r:id="rId15" w:type="default"/>
          <w:footerReference r:id="rId18" w:type="default"/>
          <w:headerReference r:id="rId16" w:type="even"/>
          <w:footerReference r:id="rId19" w:type="even"/>
          <w:footnotePr>
            <w:numFmt w:val="decimal"/>
          </w:footnotePr>
          <w:pgSz w:w="11900" w:h="16840"/>
          <w:pgMar w:top="2047" w:right="1444" w:bottom="2229" w:left="1542" w:header="0" w:footer="3" w:gutter="0"/>
          <w:cols w:space="720" w:num="1"/>
          <w:titlePg/>
          <w:rtlGutter w:val="0"/>
          <w:docGrid w:linePitch="360" w:charSpace="0"/>
        </w:sectPr>
      </w:pPr>
      <w:bookmarkStart w:id="46" w:name="bookmark49"/>
      <w:bookmarkEnd w:id="46"/>
      <w:r>
        <w:rPr>
          <w:color w:val="000000"/>
          <w:spacing w:val="0"/>
          <w:w w:val="100"/>
          <w:position w:val="0"/>
        </w:rPr>
        <w:t>实施特困人员供养服务设施（敬老院</w:t>
      </w:r>
      <w:r>
        <w:rPr>
          <w:color w:val="000000"/>
          <w:spacing w:val="0"/>
          <w:w w:val="100"/>
          <w:position w:val="0"/>
          <w:sz w:val="32"/>
          <w:szCs w:val="32"/>
        </w:rPr>
        <w:t>）</w:t>
      </w:r>
      <w:r>
        <w:rPr>
          <w:color w:val="000000"/>
          <w:spacing w:val="0"/>
          <w:w w:val="100"/>
          <w:position w:val="0"/>
        </w:rPr>
        <w:t xml:space="preserve">改造提升工程。切 实改善特困人员供养服务条件，提升特困人员供养服务设施（敬 老院）对失能半失能特困人员的专业照护能力。发挥农村中心敬 老院辐射作用，鼓励有条件的敬老院增加日托、上门服务等功能。 </w:t>
      </w:r>
      <w:r>
        <w:rPr>
          <w:color w:val="000000"/>
          <w:spacing w:val="0"/>
          <w:w w:val="100"/>
          <w:position w:val="0"/>
          <w:sz w:val="32"/>
          <w:szCs w:val="32"/>
        </w:rPr>
        <w:t>12</w:t>
      </w:r>
      <w:r>
        <w:rPr>
          <w:color w:val="000000"/>
          <w:spacing w:val="0"/>
          <w:w w:val="100"/>
          <w:position w:val="0"/>
        </w:rPr>
        <w:t>月底前，启动于洪区、沈北新区等地区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</w:rPr>
        <w:t>家特困人员供养服 务设施（敬老院）改造工程。</w:t>
      </w:r>
    </w:p>
    <w:p>
      <w:pPr>
        <w:pStyle w:val="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990"/>
        </w:tabs>
        <w:bidi w:val="0"/>
        <w:spacing w:before="0" w:after="0" w:line="565" w:lineRule="exact"/>
        <w:ind w:left="0" w:right="0" w:firstLine="660"/>
        <w:jc w:val="both"/>
      </w:pPr>
      <w:bookmarkStart w:id="47" w:name="bookmark50"/>
      <w:bookmarkEnd w:id="47"/>
      <w:r>
        <w:rPr>
          <w:color w:val="000000"/>
          <w:spacing w:val="0"/>
          <w:w w:val="100"/>
          <w:position w:val="0"/>
        </w:rPr>
        <w:t>推动养老机构公建民营改革。贯彻落实《进一步提高特困 供养机构服务保障水平工作实施方案》，深入开展调研，鼓励有 条件的公办养老机构通过承包运营、委托运营等方式，引入企业 或社会服务机构参与运营管理。</w:t>
      </w:r>
      <w:r>
        <w:rPr>
          <w:color w:val="000000"/>
          <w:spacing w:val="0"/>
          <w:w w:val="100"/>
          <w:position w:val="0"/>
          <w:sz w:val="32"/>
          <w:szCs w:val="32"/>
        </w:rPr>
        <w:t>12</w:t>
      </w:r>
      <w:r>
        <w:rPr>
          <w:color w:val="000000"/>
          <w:spacing w:val="0"/>
          <w:w w:val="100"/>
          <w:position w:val="0"/>
        </w:rPr>
        <w:t>月底前，公办养老机构床位 利用率达到</w:t>
      </w:r>
      <w:r>
        <w:rPr>
          <w:color w:val="000000"/>
          <w:spacing w:val="0"/>
          <w:w w:val="100"/>
          <w:position w:val="0"/>
          <w:sz w:val="32"/>
          <w:szCs w:val="32"/>
        </w:rPr>
        <w:t>40%,</w:t>
      </w:r>
      <w:r>
        <w:rPr>
          <w:color w:val="000000"/>
          <w:spacing w:val="0"/>
          <w:w w:val="100"/>
          <w:position w:val="0"/>
        </w:rPr>
        <w:t>有集中供养意愿的特困人员供养率达到</w:t>
      </w:r>
      <w:r>
        <w:rPr>
          <w:color w:val="000000"/>
          <w:spacing w:val="0"/>
          <w:w w:val="100"/>
          <w:position w:val="0"/>
          <w:sz w:val="32"/>
          <w:szCs w:val="32"/>
        </w:rPr>
        <w:t>100%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980"/>
        </w:tabs>
        <w:bidi w:val="0"/>
        <w:spacing w:before="0" w:after="0" w:line="565" w:lineRule="exact"/>
        <w:ind w:left="0" w:right="0" w:firstLine="660"/>
        <w:jc w:val="both"/>
      </w:pPr>
      <w:bookmarkStart w:id="48" w:name="bookmark51"/>
      <w:bookmarkEnd w:id="48"/>
      <w:r>
        <w:rPr>
          <w:color w:val="000000"/>
          <w:spacing w:val="0"/>
          <w:w w:val="100"/>
          <w:position w:val="0"/>
        </w:rPr>
        <w:t>推动医养结合发展。扩大安宁疗护试点，鼓励医疗卫生机 构与养老机构合作签约服务。调研各地区长期护理保险试点经 验。</w:t>
      </w:r>
      <w:r>
        <w:rPr>
          <w:color w:val="000000"/>
          <w:spacing w:val="0"/>
          <w:w w:val="100"/>
          <w:position w:val="0"/>
          <w:sz w:val="32"/>
          <w:szCs w:val="32"/>
        </w:rPr>
        <w:t>12</w:t>
      </w:r>
      <w:r>
        <w:rPr>
          <w:color w:val="000000"/>
          <w:spacing w:val="0"/>
          <w:w w:val="100"/>
          <w:position w:val="0"/>
        </w:rPr>
        <w:t>月底前，增加安宁疗护试点机构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5-10</w:t>
      </w:r>
      <w:r>
        <w:rPr>
          <w:color w:val="000000"/>
          <w:spacing w:val="0"/>
          <w:w w:val="100"/>
          <w:position w:val="0"/>
        </w:rPr>
        <w:t>个，确保全市新增 养老机构能够以多种方式为入住老人提供医疗卫生服务。</w:t>
      </w:r>
    </w:p>
    <w:p>
      <w:pPr>
        <w:pStyle w:val="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138"/>
        </w:tabs>
        <w:bidi w:val="0"/>
        <w:spacing w:before="0" w:after="0" w:line="563" w:lineRule="exact"/>
        <w:ind w:left="0" w:right="0" w:firstLine="660"/>
        <w:jc w:val="both"/>
      </w:pPr>
      <w:bookmarkStart w:id="49" w:name="bookmark52"/>
      <w:bookmarkEnd w:id="49"/>
      <w:r>
        <w:rPr>
          <w:color w:val="000000"/>
          <w:spacing w:val="0"/>
          <w:w w:val="100"/>
          <w:position w:val="0"/>
        </w:rPr>
        <w:t>强化人才队伍建设。举办全市养老护理员职业技能大赛, 启动养老服务人员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“千人</w:t>
      </w:r>
      <w:r>
        <w:rPr>
          <w:color w:val="000000"/>
          <w:spacing w:val="0"/>
          <w:w w:val="100"/>
          <w:position w:val="0"/>
        </w:rPr>
        <w:t>培训计划”，加大养老服务管理型、护 理型人才培养力度。</w:t>
      </w:r>
      <w:r>
        <w:rPr>
          <w:color w:val="000000"/>
          <w:spacing w:val="0"/>
          <w:w w:val="100"/>
          <w:position w:val="0"/>
          <w:sz w:val="32"/>
          <w:szCs w:val="32"/>
        </w:rPr>
        <w:t>12</w:t>
      </w:r>
      <w:r>
        <w:rPr>
          <w:color w:val="000000"/>
          <w:spacing w:val="0"/>
          <w:w w:val="100"/>
          <w:position w:val="0"/>
        </w:rPr>
        <w:t>月底前，全市培训养老服务人员</w:t>
      </w:r>
      <w:r>
        <w:rPr>
          <w:color w:val="000000"/>
          <w:spacing w:val="0"/>
          <w:w w:val="100"/>
          <w:position w:val="0"/>
          <w:sz w:val="32"/>
          <w:szCs w:val="32"/>
        </w:rPr>
        <w:t>1000</w:t>
      </w:r>
      <w:r>
        <w:rPr>
          <w:color w:val="000000"/>
          <w:spacing w:val="0"/>
          <w:w w:val="100"/>
          <w:position w:val="0"/>
        </w:rPr>
        <w:t>名， 为符合条件的入职养老服务机构、直接从事一线养老护理服务工 作的全日制高等院校、高职、中职学校毕业生给予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4-6</w:t>
      </w:r>
      <w:r>
        <w:rPr>
          <w:color w:val="000000"/>
          <w:spacing w:val="0"/>
          <w:w w:val="100"/>
          <w:position w:val="0"/>
        </w:rPr>
        <w:t>万元的 一次性入职补贴。</w:t>
      </w:r>
    </w:p>
    <w:p>
      <w:pPr>
        <w:pStyle w:val="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143"/>
        </w:tabs>
        <w:bidi w:val="0"/>
        <w:spacing w:before="0" w:after="0" w:line="563" w:lineRule="exact"/>
        <w:ind w:left="0" w:right="0" w:firstLine="660"/>
        <w:jc w:val="both"/>
        <w:sectPr>
          <w:headerReference r:id="rId21" w:type="default"/>
          <w:footerReference r:id="rId23" w:type="default"/>
          <w:headerReference r:id="rId22" w:type="even"/>
          <w:footerReference r:id="rId24" w:type="even"/>
          <w:footnotePr>
            <w:numFmt w:val="decimal"/>
          </w:footnotePr>
          <w:type w:val="continuous"/>
          <w:pgSz w:w="11900" w:h="16840"/>
          <w:pgMar w:top="2047" w:right="1444" w:bottom="2229" w:left="1542" w:header="1619" w:footer="3" w:gutter="0"/>
          <w:cols w:space="720" w:num="1"/>
          <w:rtlGutter w:val="0"/>
          <w:docGrid w:linePitch="360" w:charSpace="0"/>
        </w:sectPr>
      </w:pPr>
      <w:bookmarkStart w:id="50" w:name="bookmark53"/>
      <w:bookmarkEnd w:id="50"/>
      <w:r>
        <w:rPr>
          <w:color w:val="000000"/>
          <w:spacing w:val="0"/>
          <w:w w:val="100"/>
          <w:position w:val="0"/>
        </w:rPr>
        <w:t>开展养老服务机构星级评定。对《沈阳市区域性居家养 老服务中心和社区养老服务站星级评定办法》进行修订完善，并 组织实施，按照《养老机构等级划分与评定》对我市养老服务机 构开展星级评定。</w:t>
      </w:r>
      <w:r>
        <w:rPr>
          <w:color w:val="000000"/>
          <w:spacing w:val="0"/>
          <w:w w:val="100"/>
          <w:position w:val="0"/>
          <w:sz w:val="32"/>
          <w:szCs w:val="32"/>
        </w:rPr>
        <w:t>12</w:t>
      </w:r>
      <w:r>
        <w:rPr>
          <w:color w:val="000000"/>
          <w:spacing w:val="0"/>
          <w:w w:val="100"/>
          <w:position w:val="0"/>
        </w:rPr>
        <w:t>月底前，完成养老服务机构星级等级评定 工作。</w:t>
      </w:r>
    </w:p>
    <w:p>
      <w:pPr>
        <w:pStyle w:val="15"/>
        <w:keepNext w:val="0"/>
        <w:keepLines w:val="0"/>
        <w:framePr w:w="4867" w:h="331" w:wrap="auto" w:vAnchor="margin" w:hAnchor="page" w:x="1855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沈阳市加快推进养老服务工作领导小组办公室</w:t>
      </w:r>
    </w:p>
    <w:p>
      <w:pPr>
        <w:pStyle w:val="17"/>
        <w:keepNext w:val="0"/>
        <w:keepLines w:val="0"/>
        <w:framePr w:w="2414" w:h="341" w:wrap="auto" w:vAnchor="margin" w:hAnchor="page" w:x="7845" w:y="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2021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8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24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日印发</w:t>
      </w:r>
    </w:p>
    <w:p>
      <w:pPr>
        <w:widowControl w:val="0"/>
        <w:spacing w:after="349" w:line="1" w:lineRule="exact"/>
      </w:pPr>
    </w:p>
    <w:p>
      <w:pPr>
        <w:widowControl w:val="0"/>
        <w:spacing w:line="1" w:lineRule="exact"/>
      </w:pPr>
    </w:p>
    <w:sectPr>
      <w:headerReference r:id="rId25" w:type="default"/>
      <w:footerReference r:id="rId27" w:type="default"/>
      <w:headerReference r:id="rId26" w:type="even"/>
      <w:footerReference r:id="rId28" w:type="even"/>
      <w:footnotePr>
        <w:numFmt w:val="decimal"/>
      </w:footnotePr>
      <w:pgSz w:w="11900" w:h="16840"/>
      <w:pgMar w:top="14029" w:right="1641" w:bottom="1214" w:left="1854" w:header="13601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5888355</wp:posOffset>
              </wp:positionH>
              <wp:positionV relativeFrom="page">
                <wp:posOffset>9891395</wp:posOffset>
              </wp:positionV>
              <wp:extent cx="615950" cy="12192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1026" o:spt="202" type="#_x0000_t202" style="position:absolute;left:0pt;margin-left:463.65pt;margin-top:778.85pt;height:9.6pt;width:48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cEJJq2AAA&#10;AA4BAAAPAAAAAAAAAAEAIAAAACIAAABkcnMvZG93bnJldi54bWxQSwECFAAUAAAACACHTuJAifQU&#10;ZKwBAABv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5778500</wp:posOffset>
              </wp:positionH>
              <wp:positionV relativeFrom="page">
                <wp:posOffset>9879965</wp:posOffset>
              </wp:positionV>
              <wp:extent cx="704215" cy="12827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21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13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4" o:spid="_x0000_s1026" o:spt="202" type="#_x0000_t202" style="position:absolute;left:0pt;margin-left:455pt;margin-top:777.95pt;height:10.1pt;width:55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1mNn/&#10;2AAAAA4BAAAPAAAAAAAAAAEAIAAAACIAAABkcnMvZG93bnJldi54bWxQSwECFAAUAAAACACHTuJA&#10;/G7NX6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13 —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5778500</wp:posOffset>
              </wp:positionH>
              <wp:positionV relativeFrom="page">
                <wp:posOffset>9879965</wp:posOffset>
              </wp:positionV>
              <wp:extent cx="704215" cy="12827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21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13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6" o:spid="_x0000_s1026" o:spt="202" type="#_x0000_t202" style="position:absolute;left:0pt;margin-left:455pt;margin-top:777.95pt;height:10.1pt;width:55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1mNn/&#10;2AAAAA4BAAAPAAAAAAAAAAEAIAAAACIAAABkcnMvZG93bnJldi54bWxQSwECFAAUAAAACACHTuJA&#10;/O8J76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13 —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1189355</wp:posOffset>
              </wp:positionH>
              <wp:positionV relativeFrom="page">
                <wp:posOffset>9859010</wp:posOffset>
              </wp:positionV>
              <wp:extent cx="707390" cy="125095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3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—14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8" o:spid="_x0000_s1026" o:spt="202" type="#_x0000_t202" style="position:absolute;left:0pt;margin-left:93.65pt;margin-top:776.3pt;height:9.85pt;width:55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EXa2tgA&#10;AAANAQAADwAAAAAAAAABACAAAAAiAAAAZHJzL2Rvd25yZXYueG1sUEsBAhQAFAAAAAgAh07iQIEY&#10;+t2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—14 —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1189355</wp:posOffset>
              </wp:positionH>
              <wp:positionV relativeFrom="page">
                <wp:posOffset>9859010</wp:posOffset>
              </wp:positionV>
              <wp:extent cx="707390" cy="125095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3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—14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0" o:spid="_x0000_s1026" o:spt="202" type="#_x0000_t202" style="position:absolute;left:0pt;margin-left:93.65pt;margin-top:776.3pt;height:9.85pt;width:55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EXa2tgA&#10;AAANAQAADwAAAAAAAAABACAAAAAiAAAAZHJzL2Rvd25yZXYueG1sUEsBAhQAFAAAAAgAh07iQCL3&#10;m56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—14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1165225</wp:posOffset>
              </wp:positionH>
              <wp:positionV relativeFrom="page">
                <wp:posOffset>9864090</wp:posOffset>
              </wp:positionV>
              <wp:extent cx="618490" cy="12509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4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1026" o:spt="202" type="#_x0000_t202" style="position:absolute;left:0pt;margin-left:91.75pt;margin-top:776.7pt;height:9.85pt;width:48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PsZuR2AAA&#10;AA0BAAAPAAAAAAAAAAEAIAAAACIAAABkcnMvZG93bnJldi54bWxQSwECFAAUAAAACACHTuJABlqC&#10;OKwBAABv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5850890</wp:posOffset>
              </wp:positionH>
              <wp:positionV relativeFrom="page">
                <wp:posOffset>9553575</wp:posOffset>
              </wp:positionV>
              <wp:extent cx="615950" cy="12192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" o:spid="_x0000_s1026" o:spt="202" type="#_x0000_t202" style="position:absolute;left:0pt;margin-left:460.7pt;margin-top:752.25pt;height:9.6pt;width:48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9E9aN2AAA&#10;AA4BAAAPAAAAAAAAAAEAIAAAACIAAABkcnMvZG93bnJldi54bWxQSwECFAAUAAAACACHTuJAKE2P&#10;mawBAABv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5850890</wp:posOffset>
              </wp:positionH>
              <wp:positionV relativeFrom="page">
                <wp:posOffset>9553575</wp:posOffset>
              </wp:positionV>
              <wp:extent cx="615950" cy="12192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2" o:spid="_x0000_s1026" o:spt="202" type="#_x0000_t202" style="position:absolute;left:0pt;margin-left:460.7pt;margin-top:752.25pt;height:9.6pt;width:48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fRPWjdgA&#10;AAAOAQAADwAAAAAAAAABACAAAAAiAAAAZHJzL2Rvd25yZXYueG1sUEsBAhQAFAAAAAgAh07iQKKa&#10;oa6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5868670</wp:posOffset>
              </wp:positionH>
              <wp:positionV relativeFrom="page">
                <wp:posOffset>9871075</wp:posOffset>
              </wp:positionV>
              <wp:extent cx="612775" cy="12192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4" o:spid="_x0000_s1026" o:spt="202" type="#_x0000_t202" style="position:absolute;left:0pt;margin-left:462.1pt;margin-top:777.25pt;height:9.6pt;width:4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+cXBzY&#10;AAAADgEAAA8AAAAAAAAAAQAgAAAAIgAAAGRycy9kb3ducmV2LnhtbFBLAQIUABQAAAAIAIdO4kCR&#10;fA1m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1179195</wp:posOffset>
              </wp:positionH>
              <wp:positionV relativeFrom="page">
                <wp:posOffset>9862185</wp:posOffset>
              </wp:positionV>
              <wp:extent cx="618490" cy="12509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4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6" o:spid="_x0000_s1026" o:spt="202" type="#_x0000_t202" style="position:absolute;left:0pt;margin-left:92.85pt;margin-top:776.55pt;height:9.85pt;width:48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fAq/jWAAAA&#10;DQEAAA8AAAAAAAAAAQAgAAAAIgAAAGRycy9kb3ducmV2LnhtbFBLAQIUABQAAAAIAIdO4kDzWEYc&#10;rQEAAHEDAAAOAAAAAAAAAAEAIAAAACU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6055995</wp:posOffset>
              </wp:positionH>
              <wp:positionV relativeFrom="page">
                <wp:posOffset>9851390</wp:posOffset>
              </wp:positionV>
              <wp:extent cx="423545" cy="12192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54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8" o:spid="_x0000_s1026" o:spt="202" type="#_x0000_t202" style="position:absolute;left:0pt;margin-left:476.85pt;margin-top:775.7pt;height:9.6pt;width:33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Poph7Y&#10;AAAADgEAAA8AAAAAAAAAAQAgAAAAIgAAAGRycy9kb3ducmV2LnhtbFBLAQIUABQAAAAIAIdO4kBL&#10;Afba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1193165</wp:posOffset>
              </wp:positionH>
              <wp:positionV relativeFrom="page">
                <wp:posOffset>9866630</wp:posOffset>
              </wp:positionV>
              <wp:extent cx="707390" cy="125095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3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0" o:spid="_x0000_s1026" o:spt="202" type="#_x0000_t202" style="position:absolute;left:0pt;margin-left:93.95pt;margin-top:776.9pt;height:9.85pt;width:55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3LzKZtgA&#10;AAANAQAADwAAAAAAAAABACAAAAAiAAAAZHJzL2Rvd25yZXYueG1sUEsBAhQAFAAAAAgAh07iQEIW&#10;e3O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5868670</wp:posOffset>
              </wp:positionH>
              <wp:positionV relativeFrom="page">
                <wp:posOffset>9890760</wp:posOffset>
              </wp:positionV>
              <wp:extent cx="612775" cy="12192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2" o:spid="_x0000_s1026" o:spt="202" type="#_x0000_t202" style="position:absolute;left:0pt;margin-left:462.1pt;margin-top:778.8pt;height:9.6pt;width:4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12bo3Y&#10;AAAADgEAAA8AAAAAAAAAAQAgAAAAIgAAAGRycy9kb3ducmV2LnhtbFBLAQIUABQAAAAIAIdO4kAx&#10;3GGB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989330</wp:posOffset>
              </wp:positionH>
              <wp:positionV relativeFrom="page">
                <wp:posOffset>1119505</wp:posOffset>
              </wp:positionV>
              <wp:extent cx="5611495" cy="20701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1495" cy="207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单位：市民政局；责任单位：市自然资源局，各区县（市）政府〕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1026" o:spt="202" type="#_x0000_t202" style="position:absolute;left:0pt;margin-left:77.9pt;margin-top:88.15pt;height:16.3pt;width:441.8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5jdGtgA&#10;AAAMAQAADwAAAAAAAAABACAAAAAiAAAAZHJzL2Rvd25yZXYueG1sUEsBAhQAFAAAAAgAh07iQMOw&#10;Kq2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单位：市民政局；责任单位：市自然资源局，各区县（市）政府〕</w:t>
                    </w:r>
                  </w:p>
                </w:txbxContent>
              </v:textbox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989330</wp:posOffset>
              </wp:positionH>
              <wp:positionV relativeFrom="page">
                <wp:posOffset>1119505</wp:posOffset>
              </wp:positionV>
              <wp:extent cx="5611495" cy="20701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1495" cy="207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单位：市民政局；责任单位：市自然资源局，各区县（市）政府〕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" o:spid="_x0000_s1026" o:spt="202" type="#_x0000_t202" style="position:absolute;left:0pt;margin-left:77.9pt;margin-top:88.15pt;height:16.3pt;width:441.8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5jdGtgA&#10;AAAMAQAADwAAAAAAAAABACAAAAAiAAAAZHJzL2Rvd25yZXYueG1sUEsBAhQAFAAAAAgAh07iQIXA&#10;hPetAQAAcg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单位：市民政局；责任单位：市自然资源局，各区县（市）政府〕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singleLevel"/>
    <w:tmpl w:val="B5E306ED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1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2">
    <w:nsid w:val="CF092B84"/>
    <w:multiLevelType w:val="singleLevel"/>
    <w:tmpl w:val="CF092B84"/>
    <w:lvl w:ilvl="0" w:tentative="0">
      <w:start w:val="2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3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4">
    <w:nsid w:val="0248C179"/>
    <w:multiLevelType w:val="singleLevel"/>
    <w:tmpl w:val="0248C179"/>
    <w:lvl w:ilvl="0" w:tentative="0">
      <w:start w:val="8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5">
    <w:nsid w:val="03D62ECE"/>
    <w:multiLevelType w:val="singleLevel"/>
    <w:tmpl w:val="03D62EC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6">
    <w:nsid w:val="25B654F3"/>
    <w:multiLevelType w:val="singleLevel"/>
    <w:tmpl w:val="25B654F3"/>
    <w:lvl w:ilvl="0" w:tentative="0">
      <w:start w:val="3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7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8">
    <w:nsid w:val="72183CF9"/>
    <w:multiLevelType w:val="singleLevel"/>
    <w:tmpl w:val="72183CF9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MTRlM2YwMmMwZGRkNmZlMGYwMGE1ZDE0YjJiZDFhNzAifQ=="/>
  </w:docVars>
  <w:rsids>
    <w:rsidRoot w:val="00000000"/>
    <w:rsid w:val="238524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color w:val="EA6B71"/>
      <w:sz w:val="98"/>
      <w:szCs w:val="98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before="1220" w:after="700"/>
      <w:outlineLvl w:val="0"/>
    </w:pPr>
    <w:rPr>
      <w:rFonts w:ascii="宋体" w:hAnsi="宋体" w:eastAsia="宋体" w:cs="宋体"/>
      <w:color w:val="EA6B71"/>
      <w:sz w:val="98"/>
      <w:szCs w:val="98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uiPriority w:val="0"/>
    <w:pPr>
      <w:widowControl w:val="0"/>
      <w:shd w:val="clear" w:color="auto" w:fill="auto"/>
      <w:spacing w:line="38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Heading #2|1_"/>
    <w:basedOn w:val="3"/>
    <w:link w:val="11"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uiPriority w:val="0"/>
    <w:pPr>
      <w:widowControl w:val="0"/>
      <w:shd w:val="clear" w:color="auto" w:fill="auto"/>
      <w:spacing w:after="530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2">
    <w:name w:val="Header or footer|1_"/>
    <w:basedOn w:val="3"/>
    <w:link w:val="13"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Header or footer|1"/>
    <w:basedOn w:val="1"/>
    <w:link w:val="12"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4">
    <w:name w:val="Body text|2_"/>
    <w:basedOn w:val="3"/>
    <w:link w:val="15"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5">
    <w:name w:val="Body text|2"/>
    <w:basedOn w:val="1"/>
    <w:link w:val="14"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16">
    <w:name w:val="Body text|3_"/>
    <w:basedOn w:val="3"/>
    <w:link w:val="17"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7">
    <w:name w:val="Body text|3"/>
    <w:basedOn w:val="1"/>
    <w:link w:val="16"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header" Target="header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2" Type="http://schemas.openxmlformats.org/officeDocument/2006/relationships/fontTable" Target="fontTable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footnotes" Target="footnotes.xml"/><Relationship Id="rId29" Type="http://schemas.openxmlformats.org/officeDocument/2006/relationships/theme" Target="theme/theme1.xml"/><Relationship Id="rId28" Type="http://schemas.openxmlformats.org/officeDocument/2006/relationships/footer" Target="footer13.xml"/><Relationship Id="rId27" Type="http://schemas.openxmlformats.org/officeDocument/2006/relationships/footer" Target="footer12.xml"/><Relationship Id="rId26" Type="http://schemas.openxmlformats.org/officeDocument/2006/relationships/header" Target="header11.xml"/><Relationship Id="rId25" Type="http://schemas.openxmlformats.org/officeDocument/2006/relationships/header" Target="header10.xml"/><Relationship Id="rId24" Type="http://schemas.openxmlformats.org/officeDocument/2006/relationships/footer" Target="footer11.xml"/><Relationship Id="rId23" Type="http://schemas.openxmlformats.org/officeDocument/2006/relationships/footer" Target="footer10.xml"/><Relationship Id="rId22" Type="http://schemas.openxmlformats.org/officeDocument/2006/relationships/header" Target="header9.xml"/><Relationship Id="rId21" Type="http://schemas.openxmlformats.org/officeDocument/2006/relationships/header" Target="header8.xml"/><Relationship Id="rId20" Type="http://schemas.openxmlformats.org/officeDocument/2006/relationships/footer" Target="footer9.xml"/><Relationship Id="rId2" Type="http://schemas.openxmlformats.org/officeDocument/2006/relationships/settings" Target="settings.xml"/><Relationship Id="rId19" Type="http://schemas.openxmlformats.org/officeDocument/2006/relationships/footer" Target="footer8.xml"/><Relationship Id="rId18" Type="http://schemas.openxmlformats.org/officeDocument/2006/relationships/footer" Target="footer7.xml"/><Relationship Id="rId17" Type="http://schemas.openxmlformats.org/officeDocument/2006/relationships/header" Target="header7.xml"/><Relationship Id="rId16" Type="http://schemas.openxmlformats.org/officeDocument/2006/relationships/header" Target="header6.xml"/><Relationship Id="rId15" Type="http://schemas.openxmlformats.org/officeDocument/2006/relationships/header" Target="header5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header" Target="header4.xml"/><Relationship Id="rId11" Type="http://schemas.openxmlformats.org/officeDocument/2006/relationships/header" Target="header3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6304</Words>
  <Characters>6504</Characters>
  <TotalTime>1</TotalTime>
  <ScaleCrop>false</ScaleCrop>
  <LinksUpToDate>false</LinksUpToDate>
  <CharactersWithSpaces>6709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2022-07-14T06:47:38Z</dcterms:created>
  <dc:creator>Administrator</dc:creator>
  <cp:lastModifiedBy>A我叫无敌哏啾啾</cp:lastModifiedBy>
  <dcterms:modified xsi:type="dcterms:W3CDTF">2022-07-14T06:49:08Z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A02CADA3265D47C699A13FF1E75D78A0</vt:lpwstr>
  </property>
</Properties>
</file>