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 w:eastAsiaTheme="majorEastAsia"/>
          <w:b/>
          <w:sz w:val="44"/>
          <w:szCs w:val="44"/>
        </w:rPr>
      </w:pP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康平县202</w:t>
      </w:r>
      <w:r>
        <w:rPr>
          <w:rFonts w:hint="default" w:ascii="Times New Roman" w:hAnsi="Times New Roman" w:cs="Times New Roman" w:eastAsiaTheme="majorEastAsia"/>
          <w:b/>
          <w:sz w:val="44"/>
          <w:szCs w:val="44"/>
          <w:lang w:val="en-US" w:eastAsia="zh-CN"/>
        </w:rPr>
        <w:t>4</w:t>
      </w:r>
      <w:r>
        <w:rPr>
          <w:rFonts w:hint="default" w:ascii="Times New Roman" w:hAnsi="Times New Roman" w:cs="Times New Roman" w:eastAsiaTheme="majorEastAsia"/>
          <w:b/>
          <w:sz w:val="44"/>
          <w:szCs w:val="44"/>
        </w:rPr>
        <w:t>年度政府预算公开情况说明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01" w:firstLineChars="200"/>
        <w:textAlignment w:val="auto"/>
        <w:rPr>
          <w:rFonts w:hint="default" w:ascii="Times New Roman" w:hAnsi="Times New Roman" w:eastAsia="仿宋" w:cs="Times New Roman"/>
          <w:b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一、转移支付情况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康平县202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年一般公共预算转移支付收入预计为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194127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万元，其中返还性收入7032万元，一般性转移支付收入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92815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万元，专项转移支付收入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94280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含共同事权转移支付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0000万元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康平县202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年政府预算一般性转移支付支出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245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万元，专项性转移支付支出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二、举借债务情况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康平县202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年地方政府债务预计余额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218018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万元，其中一般债务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183769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万元，专项债务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34249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2022年政府债务限额15.99万元，其中：一般债务限额13.76万元，专项债务限额2.23万元。2023年政府债务限额上级暂未下达。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三、一般公共预算“三公”经费预算安排情况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年一般公共预算“三公”经费预算安排1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424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万元，其中：公务接待费11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万元，公务用车费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1260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万元（其中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公车购置225万元；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公务用车运行维护费10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，因公出国（境）费用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51万元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年一般公共预算“三公”经费预算较202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减少9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万元。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  <w:highlight w:val="none"/>
        </w:rPr>
        <w:t>四、预算绩效工作开展情况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年，为进一步提高财政资金使用科学性、效率性和效益性，建立规范的绩效评价体系，康平县将认真开展科学精准的预算绩效评价工作，并将取得一定的效果。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财政部门负责本地区全面实施预算绩效管理的组织协调，制定预算绩效管理制度办法，健全组织机构，理顺工作机制，明确工作目标、工作方法和工作流程，加强业务指导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培训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，提高预算绩效管理人员和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各部门各单位相关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人员的业务素质和能力水平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树立预算绩效管理意识。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加强预算绩效管理责任约束，各级政府和各部门各单位是预算绩效管理的责任主体。各级党委和政府主要负责同志对本地区预算绩效负责，部门和单位主要负责同志对本部门本单位预算绩效管理负责，项目责任人对项目预算绩效负责，对重大项目的责任人实行绩效终身责任追究制，做到花钱必问效、无效必问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通过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辽宁省预算管理一体化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平台，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将预算绩效管理工作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/>
        </w:rPr>
        <w:t>纳入日常监控，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完成绩效目标编制、运行监控、评价等全周期绩效管理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</w:rPr>
        <w:t>极大提升管理效率。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决算环节对绩效目标完成情况开展绩效评价，做到“执行完，有评价”。各部门对照绩效目标，对预算执行情况、政策和项目实施效果开展绩效自评，并推动开展部门整体绩效自评，评价结果报送本级财政部门。在部门自评的基础上，财政部门组织开展抽查和再评价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将预算绩效结果纳入政府绩效和干部政绩考核体系，作为领导干部选拔任用、公务员考核的重要参考，充分调动各地区各部门履职尽责和干事创业的积极性和主动性。各级财政部门负责对本级部门和预算单位、下级财政部门预算绩效管理工作情况进行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GM4MWNiNTgxNjkyOTkyNDc1YThlN2MwOWM3OTVkZDEifQ=="/>
  </w:docVars>
  <w:rsids>
    <w:rsidRoot w:val="00154DE4"/>
    <w:rsid w:val="000825D3"/>
    <w:rsid w:val="0011237E"/>
    <w:rsid w:val="00154DE4"/>
    <w:rsid w:val="00181B5A"/>
    <w:rsid w:val="001C7050"/>
    <w:rsid w:val="002D35A8"/>
    <w:rsid w:val="002E4222"/>
    <w:rsid w:val="0032122E"/>
    <w:rsid w:val="003564E3"/>
    <w:rsid w:val="00396A0C"/>
    <w:rsid w:val="003A39CE"/>
    <w:rsid w:val="003A4F97"/>
    <w:rsid w:val="003F3D3F"/>
    <w:rsid w:val="003F7FC8"/>
    <w:rsid w:val="00454214"/>
    <w:rsid w:val="004B46D3"/>
    <w:rsid w:val="004D3A94"/>
    <w:rsid w:val="00531C6F"/>
    <w:rsid w:val="00685C20"/>
    <w:rsid w:val="007051CF"/>
    <w:rsid w:val="0078036B"/>
    <w:rsid w:val="0078518B"/>
    <w:rsid w:val="007B44C1"/>
    <w:rsid w:val="007C5C09"/>
    <w:rsid w:val="008353E4"/>
    <w:rsid w:val="008E0DE5"/>
    <w:rsid w:val="008E6D59"/>
    <w:rsid w:val="008F3253"/>
    <w:rsid w:val="00922621"/>
    <w:rsid w:val="00936F8C"/>
    <w:rsid w:val="009A1B03"/>
    <w:rsid w:val="00A002CF"/>
    <w:rsid w:val="00B03891"/>
    <w:rsid w:val="00BB317B"/>
    <w:rsid w:val="00C75722"/>
    <w:rsid w:val="00D97F93"/>
    <w:rsid w:val="00DC4AD5"/>
    <w:rsid w:val="00E375DF"/>
    <w:rsid w:val="00E6674C"/>
    <w:rsid w:val="00E85319"/>
    <w:rsid w:val="00E95A38"/>
    <w:rsid w:val="00EB5BD4"/>
    <w:rsid w:val="00F81ED6"/>
    <w:rsid w:val="00F90D01"/>
    <w:rsid w:val="00FC4CF6"/>
    <w:rsid w:val="0D6347A1"/>
    <w:rsid w:val="10E12D80"/>
    <w:rsid w:val="1B4C0296"/>
    <w:rsid w:val="29B7227F"/>
    <w:rsid w:val="2A605DEE"/>
    <w:rsid w:val="2B5B73FC"/>
    <w:rsid w:val="30760F62"/>
    <w:rsid w:val="3E0C5F62"/>
    <w:rsid w:val="46410547"/>
    <w:rsid w:val="4F16074D"/>
    <w:rsid w:val="524F2524"/>
    <w:rsid w:val="5F530220"/>
    <w:rsid w:val="60C018E5"/>
    <w:rsid w:val="6C302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7691A-DC1E-4013-90B7-10BE6C8927E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984</Words>
  <Characters>1084</Characters>
  <Lines>7</Lines>
  <Paragraphs>1</Paragraphs>
  <TotalTime>11</TotalTime>
  <ScaleCrop>false</ScaleCrop>
  <LinksUpToDate>false</LinksUpToDate>
  <CharactersWithSpaces>1084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2017-10-25T08:14:00Z</dcterms:created>
  <dc:creator>cyb</dc:creator>
  <cp:lastModifiedBy>*畅</cp:lastModifiedBy>
  <dcterms:modified xsi:type="dcterms:W3CDTF">2023-12-28T06:25:14Z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A976F670D23344CAB2629E600A9E3D42</vt:lpwstr>
  </property>
</Properties>
</file>