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3</w:t>
      </w:r>
      <w:r>
        <w:rPr>
          <w:rFonts w:hint="eastAsia"/>
          <w:b/>
          <w:bCs/>
          <w:sz w:val="44"/>
          <w:szCs w:val="44"/>
        </w:rPr>
        <w:t>年康平县本级涉企政府性基金目录清单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00"/>
        <w:gridCol w:w="2329"/>
        <w:gridCol w:w="4036"/>
        <w:gridCol w:w="3760"/>
        <w:gridCol w:w="87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收费项目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收费标准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政策依据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级次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自然资源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城市基础设施配套费</w:t>
            </w:r>
          </w:p>
        </w:tc>
        <w:tc>
          <w:tcPr>
            <w:tcW w:w="403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住宅：按实际建筑面积134元/平方米，公建：按实际建筑面积99元/平方米；工业：按实际建筑面积60元/平方米</w:t>
            </w:r>
          </w:p>
        </w:tc>
        <w:tc>
          <w:tcPr>
            <w:tcW w:w="37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综函[2002]3号，辽财综函[2003]133号，辽财非[2011]950号，沈建委发[1999]93号，按财综[2010]54号，对中小学校“校舍安全工程”免征，按发改投资[2014]2091号，对医疗、养老、体育健身设施建设免征。按公告[2019]76号，对用于提供社区养老、托育、家政服务的建设项目免征，按沈房发[2014]41号，对保障性住房免收，按财税[2019]53号，对易地扶贫搬迁项目免征。</w:t>
            </w:r>
          </w:p>
        </w:tc>
        <w:tc>
          <w:tcPr>
            <w:tcW w:w="8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87335803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自然资源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森林植被恢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复费</w:t>
            </w:r>
          </w:p>
        </w:tc>
        <w:tc>
          <w:tcPr>
            <w:tcW w:w="403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郁闭度0.2以上的乔木林地（含采伐迹地、火烧迹地、经济林地），苗圃地，10元/平方米，灌木林地，疏林地，未成林造林地6元/平方米；宜林地，3元/平方米，（二）国家和省级公益林林地，按照第（一）款规定征收标准2倍征收；（三）城市规划区的林地按照第（一）（二）款规定征收标准2倍征收；（四）城市规划区外的林地，按占用征收林地建设项目性质实行不同征收标准。</w:t>
            </w:r>
          </w:p>
        </w:tc>
        <w:tc>
          <w:tcPr>
            <w:tcW w:w="37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《森林法》财综[2002]73号，财税[2015]122号，辽财综[2003]152号，辽财非[2006]913号，辽财非[2016]191号，按财综[2010]54号，对中小学校“校舍安全工程”免征。</w:t>
            </w:r>
          </w:p>
        </w:tc>
        <w:tc>
          <w:tcPr>
            <w:tcW w:w="8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87335803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税务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城市教育附加</w:t>
            </w:r>
          </w:p>
        </w:tc>
        <w:tc>
          <w:tcPr>
            <w:tcW w:w="403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流转税额的3%</w:t>
            </w:r>
          </w:p>
        </w:tc>
        <w:tc>
          <w:tcPr>
            <w:tcW w:w="37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教育法》，国务院令第60号，国发[1986]50号，448号，国发明电[1994]2号，23号，财综函[2003]2号，财税[2019]21号，财税[2019]22号，财税[2019]46号，辽教委字[1993]23号，辽地税行[1998]275号，按财综[2010]54号，对中小学校“校舍安全工程”免征，按沈房发[2014]41号，对保障性住房免收。</w:t>
            </w:r>
          </w:p>
        </w:tc>
        <w:tc>
          <w:tcPr>
            <w:tcW w:w="8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87335803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税务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地方教育附加</w:t>
            </w:r>
          </w:p>
        </w:tc>
        <w:tc>
          <w:tcPr>
            <w:tcW w:w="403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流转税额的2%</w:t>
            </w:r>
          </w:p>
        </w:tc>
        <w:tc>
          <w:tcPr>
            <w:tcW w:w="37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教育法》，财综函[2003]2号，财综(2010]98号，财综函[2010]79号，辽政发[2011]4号，辽财非[2011]694号，辽财非[2011]996号，辽财非[2014]219号，财税[2019]21号，财税[2019]22号，财中央税[2019]46号。按财综(2010]54号，对中小学校“校舍安全工程”免征，按沈房发[2014]41号，对保障性住房免收.</w:t>
            </w:r>
          </w:p>
        </w:tc>
        <w:tc>
          <w:tcPr>
            <w:tcW w:w="8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87335803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税务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残疾人就业保障鑫</w:t>
            </w:r>
          </w:p>
        </w:tc>
        <w:tc>
          <w:tcPr>
            <w:tcW w:w="403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按辽发改收费[2020]358号，2020年1月1日-2022年12月31日，实行分档征收，用人单位安排残疾人就业比例1%（含 ）1.5%（不含 ）之间的，按应缴费额的50%征收；1%以下的，按应缴费额的90%征收。</w:t>
            </w:r>
          </w:p>
        </w:tc>
        <w:tc>
          <w:tcPr>
            <w:tcW w:w="37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残疾人保障法》，财综字(1995]5号，财综[2001]16号，财综[2008]11号，财税[2017]18号，财税[2018]39号，省政府令第75号，辽财综字[1997]359号，辽政发[2003]23号，辽政发[2006)15号,按省人大常务委员会第67号公告，残疾人就业保障金中央的安排残疾人就业的比例由1.7%降低到1.5%，并自2017年4月1日起执行，按财政部公告2019年第98号，2020年1月1日-2022年12月31日，实行分档减缴政策，对在职职工人数30人(含)以下的企业，暂免征收.</w:t>
            </w:r>
          </w:p>
        </w:tc>
        <w:tc>
          <w:tcPr>
            <w:tcW w:w="8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87335803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税务</w:t>
            </w:r>
          </w:p>
        </w:tc>
        <w:tc>
          <w:tcPr>
            <w:tcW w:w="232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文化事业建设费</w:t>
            </w:r>
          </w:p>
        </w:tc>
        <w:tc>
          <w:tcPr>
            <w:tcW w:w="403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计费销售额*3%</w:t>
            </w:r>
          </w:p>
        </w:tc>
        <w:tc>
          <w:tcPr>
            <w:tcW w:w="37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发[1996]37号，财税字[1997]95号，财综[2002]33号，国办发[2006]43号，财综[2008]11号，财综[2013]102号，财综[2013]88号，财综[2013]102号，财税[2014]122号，财税[2019]46号，辽中央地税行[1997]205号，辽财预字[1997]348号，辽财教(2007]67号，辽财非[2013]642号。按辽财税[2019]229号，自2019年7月1日至2024年12月31日，对归属地方收入的，按征缴额50%减免。财政部公告2020年第25号,</w:t>
            </w:r>
          </w:p>
        </w:tc>
        <w:tc>
          <w:tcPr>
            <w:tcW w:w="8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87335803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zNzk0OGRlZTg4ZmQ5MGVjOWZhZDhiZjdjMDg4MGMifQ=="/>
  </w:docVars>
  <w:rsids>
    <w:rsidRoot w:val="36BC0221"/>
    <w:rsid w:val="002F05B5"/>
    <w:rsid w:val="007D7729"/>
    <w:rsid w:val="00AD6EC2"/>
    <w:rsid w:val="11981D09"/>
    <w:rsid w:val="1ED70C35"/>
    <w:rsid w:val="22FA30E1"/>
    <w:rsid w:val="26042702"/>
    <w:rsid w:val="3440420F"/>
    <w:rsid w:val="34951298"/>
    <w:rsid w:val="36BC0221"/>
    <w:rsid w:val="411C163A"/>
    <w:rsid w:val="66426A62"/>
    <w:rsid w:val="6AFF4F2F"/>
    <w:rsid w:val="7C2B2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1155</Words>
  <Characters>1714</Characters>
  <Lines>12</Lines>
  <Paragraphs>3</Paragraphs>
  <TotalTime>33</TotalTime>
  <ScaleCrop>false</ScaleCrop>
  <LinksUpToDate>false</LinksUpToDate>
  <CharactersWithSpaces>1716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2021-08-03T03:46:00Z</dcterms:created>
  <dc:creator>复印社开锁13644031880</dc:creator>
  <cp:lastModifiedBy>玲</cp:lastModifiedBy>
  <dcterms:modified xsi:type="dcterms:W3CDTF">2023-06-29T00:38:56Z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7508C85CE97F4470A85D87D32A4ACC02</vt:lpwstr>
  </property>
</Properties>
</file>