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0E" w:rsidRDefault="00FB110E" w:rsidP="00300E38">
      <w:pPr>
        <w:jc w:val="center"/>
        <w:rPr>
          <w:b/>
          <w:sz w:val="44"/>
          <w:szCs w:val="44"/>
        </w:rPr>
      </w:pPr>
    </w:p>
    <w:p w:rsidR="00300E38" w:rsidRDefault="00300E38" w:rsidP="00300E38">
      <w:pPr>
        <w:jc w:val="center"/>
        <w:rPr>
          <w:b/>
          <w:sz w:val="44"/>
          <w:szCs w:val="44"/>
        </w:rPr>
      </w:pPr>
      <w:r w:rsidRPr="00734C4E">
        <w:rPr>
          <w:rFonts w:hint="eastAsia"/>
          <w:b/>
          <w:sz w:val="44"/>
          <w:szCs w:val="44"/>
        </w:rPr>
        <w:t>关于</w:t>
      </w:r>
      <w:r>
        <w:rPr>
          <w:rFonts w:hint="eastAsia"/>
          <w:b/>
          <w:sz w:val="44"/>
          <w:szCs w:val="44"/>
        </w:rPr>
        <w:t>康平县</w:t>
      </w:r>
      <w:r>
        <w:rPr>
          <w:rFonts w:hint="eastAsia"/>
          <w:b/>
          <w:sz w:val="44"/>
          <w:szCs w:val="44"/>
        </w:rPr>
        <w:t>2021</w:t>
      </w:r>
      <w:r>
        <w:rPr>
          <w:rFonts w:hint="eastAsia"/>
          <w:b/>
          <w:sz w:val="44"/>
          <w:szCs w:val="44"/>
        </w:rPr>
        <w:t>年</w:t>
      </w:r>
      <w:r w:rsidRPr="00734C4E">
        <w:rPr>
          <w:rFonts w:hint="eastAsia"/>
          <w:b/>
          <w:sz w:val="44"/>
          <w:szCs w:val="44"/>
        </w:rPr>
        <w:t>中央直达资金</w:t>
      </w:r>
    </w:p>
    <w:p w:rsidR="00300E38" w:rsidRPr="00734C4E" w:rsidRDefault="00300E38" w:rsidP="00300E38">
      <w:pPr>
        <w:jc w:val="center"/>
        <w:rPr>
          <w:b/>
          <w:sz w:val="44"/>
          <w:szCs w:val="44"/>
        </w:rPr>
      </w:pPr>
      <w:r w:rsidRPr="00734C4E">
        <w:rPr>
          <w:rFonts w:hint="eastAsia"/>
          <w:b/>
          <w:sz w:val="44"/>
          <w:szCs w:val="44"/>
        </w:rPr>
        <w:t>使用管理工作情况</w:t>
      </w:r>
      <w:r>
        <w:rPr>
          <w:rFonts w:hint="eastAsia"/>
          <w:b/>
          <w:sz w:val="44"/>
          <w:szCs w:val="44"/>
        </w:rPr>
        <w:t>公开</w:t>
      </w:r>
      <w:r w:rsidR="00955680">
        <w:rPr>
          <w:rFonts w:hint="eastAsia"/>
          <w:b/>
          <w:sz w:val="44"/>
          <w:szCs w:val="44"/>
        </w:rPr>
        <w:t>说明</w:t>
      </w:r>
    </w:p>
    <w:p w:rsidR="00300E38" w:rsidRDefault="00300E38" w:rsidP="00300E38"/>
    <w:p w:rsidR="00E63AD3" w:rsidRPr="00300E38" w:rsidRDefault="00E63AD3" w:rsidP="00A040DC">
      <w:pPr>
        <w:ind w:firstLine="645"/>
        <w:rPr>
          <w:rFonts w:ascii="仿宋_GB2312" w:eastAsia="仿宋_GB2312"/>
          <w:sz w:val="10"/>
          <w:szCs w:val="10"/>
        </w:rPr>
      </w:pPr>
    </w:p>
    <w:p w:rsidR="00A040DC" w:rsidRPr="007A4804" w:rsidRDefault="00A040DC" w:rsidP="00A040DC">
      <w:pPr>
        <w:ind w:firstLine="645"/>
        <w:rPr>
          <w:rFonts w:ascii="仿宋" w:eastAsia="仿宋" w:hAnsi="仿宋"/>
          <w:sz w:val="32"/>
          <w:szCs w:val="32"/>
        </w:rPr>
      </w:pPr>
      <w:r w:rsidRPr="00DB6E65">
        <w:rPr>
          <w:rFonts w:ascii="仿宋" w:eastAsia="仿宋" w:hAnsi="仿宋" w:hint="eastAsia"/>
          <w:sz w:val="32"/>
          <w:szCs w:val="32"/>
        </w:rPr>
        <w:t>为</w:t>
      </w:r>
      <w:r w:rsidRPr="007A4804">
        <w:rPr>
          <w:rFonts w:ascii="仿宋" w:eastAsia="仿宋" w:hAnsi="仿宋" w:hint="eastAsia"/>
          <w:sz w:val="32"/>
          <w:szCs w:val="32"/>
        </w:rPr>
        <w:t>贯彻落实中央、省、市财政部门关于中央直达资金使用管理工作有关要求，现将我县</w:t>
      </w:r>
      <w:r w:rsidR="00AB5BB4">
        <w:rPr>
          <w:rFonts w:ascii="仿宋" w:eastAsia="仿宋" w:hAnsi="仿宋" w:hint="eastAsia"/>
          <w:sz w:val="32"/>
          <w:szCs w:val="32"/>
        </w:rPr>
        <w:t>2021年度</w:t>
      </w:r>
      <w:r w:rsidRPr="007A4804">
        <w:rPr>
          <w:rFonts w:ascii="仿宋" w:eastAsia="仿宋" w:hAnsi="仿宋" w:hint="eastAsia"/>
          <w:sz w:val="32"/>
          <w:szCs w:val="32"/>
        </w:rPr>
        <w:t>中央直达资金使用管理情况</w:t>
      </w:r>
      <w:r w:rsidR="00713FF5" w:rsidRPr="007A4804">
        <w:rPr>
          <w:rFonts w:ascii="仿宋" w:eastAsia="仿宋" w:hAnsi="仿宋" w:hint="eastAsia"/>
          <w:sz w:val="32"/>
          <w:szCs w:val="32"/>
        </w:rPr>
        <w:t>公开</w:t>
      </w:r>
      <w:r w:rsidRPr="007A4804">
        <w:rPr>
          <w:rFonts w:ascii="仿宋" w:eastAsia="仿宋" w:hAnsi="仿宋" w:hint="eastAsia"/>
          <w:sz w:val="32"/>
          <w:szCs w:val="32"/>
        </w:rPr>
        <w:t>如下：</w:t>
      </w:r>
    </w:p>
    <w:p w:rsidR="00A040DC" w:rsidRPr="007A4804" w:rsidRDefault="00A040DC" w:rsidP="00A040DC">
      <w:pPr>
        <w:ind w:firstLine="645"/>
        <w:rPr>
          <w:rFonts w:ascii="黑体" w:eastAsia="黑体" w:hAnsi="黑体"/>
          <w:b/>
          <w:sz w:val="32"/>
          <w:szCs w:val="32"/>
        </w:rPr>
      </w:pPr>
      <w:r w:rsidRPr="007A4804">
        <w:rPr>
          <w:rFonts w:ascii="黑体" w:eastAsia="黑体" w:hAnsi="黑体" w:hint="eastAsia"/>
          <w:b/>
          <w:sz w:val="32"/>
          <w:szCs w:val="32"/>
        </w:rPr>
        <w:t>一、直达资金使用管理工作相关要求</w:t>
      </w:r>
    </w:p>
    <w:p w:rsidR="00A040DC" w:rsidRPr="007A4804" w:rsidRDefault="00A040DC" w:rsidP="00A040DC">
      <w:pPr>
        <w:ind w:firstLine="645"/>
        <w:rPr>
          <w:rFonts w:ascii="仿宋" w:eastAsia="仿宋" w:hAnsi="仿宋"/>
          <w:sz w:val="32"/>
          <w:szCs w:val="32"/>
        </w:rPr>
      </w:pPr>
      <w:r w:rsidRPr="007A4804">
        <w:rPr>
          <w:rFonts w:ascii="楷体" w:eastAsia="楷体" w:hAnsi="楷体" w:hint="eastAsia"/>
          <w:b/>
          <w:sz w:val="32"/>
          <w:szCs w:val="32"/>
        </w:rPr>
        <w:t>1</w:t>
      </w:r>
      <w:r w:rsidR="00460580">
        <w:rPr>
          <w:rFonts w:ascii="楷体" w:eastAsia="楷体" w:hAnsi="楷体" w:hint="eastAsia"/>
          <w:b/>
          <w:sz w:val="32"/>
          <w:szCs w:val="32"/>
        </w:rPr>
        <w:t>.</w:t>
      </w:r>
      <w:r w:rsidRPr="007A4804">
        <w:rPr>
          <w:rFonts w:ascii="楷体" w:eastAsia="楷体" w:hAnsi="楷体" w:hint="eastAsia"/>
          <w:b/>
          <w:sz w:val="32"/>
          <w:szCs w:val="32"/>
        </w:rPr>
        <w:t>明确资金范围。</w:t>
      </w:r>
      <w:r w:rsidRPr="007A4804">
        <w:rPr>
          <w:rFonts w:ascii="仿宋" w:eastAsia="仿宋" w:hAnsi="仿宋" w:hint="eastAsia"/>
          <w:sz w:val="32"/>
          <w:szCs w:val="32"/>
        </w:rPr>
        <w:t>中央财政实行特殊转移支付机制的资金（即中央直达资金）包括特殊转移支付资金、部分均衡性转移支付资金、部分县级基本财力保障机制奖补资金、城乡居民基本养老保险等部分直接惠及企业和保障民生的转移支付等。</w:t>
      </w:r>
    </w:p>
    <w:p w:rsidR="00A040DC" w:rsidRPr="007A4804" w:rsidRDefault="00A040DC" w:rsidP="00A040DC">
      <w:pPr>
        <w:ind w:firstLine="645"/>
        <w:rPr>
          <w:rFonts w:ascii="仿宋" w:eastAsia="仿宋" w:hAnsi="仿宋"/>
          <w:sz w:val="32"/>
          <w:szCs w:val="32"/>
        </w:rPr>
      </w:pPr>
      <w:r w:rsidRPr="007A4804">
        <w:rPr>
          <w:rFonts w:ascii="楷体" w:eastAsia="楷体" w:hAnsi="楷体" w:hint="eastAsia"/>
          <w:b/>
          <w:sz w:val="32"/>
          <w:szCs w:val="32"/>
        </w:rPr>
        <w:t>2</w:t>
      </w:r>
      <w:r w:rsidR="00460580">
        <w:rPr>
          <w:rFonts w:ascii="楷体" w:eastAsia="楷体" w:hAnsi="楷体" w:hint="eastAsia"/>
          <w:b/>
          <w:sz w:val="32"/>
          <w:szCs w:val="32"/>
        </w:rPr>
        <w:t>.</w:t>
      </w:r>
      <w:r w:rsidRPr="007A4804">
        <w:rPr>
          <w:rFonts w:ascii="楷体" w:eastAsia="楷体" w:hAnsi="楷体" w:hint="eastAsia"/>
          <w:b/>
          <w:sz w:val="32"/>
          <w:szCs w:val="32"/>
        </w:rPr>
        <w:t>规范直达资金使用管理。</w:t>
      </w:r>
      <w:r w:rsidRPr="007A4804">
        <w:rPr>
          <w:rFonts w:ascii="仿宋" w:eastAsia="仿宋" w:hAnsi="仿宋" w:hint="eastAsia"/>
          <w:sz w:val="32"/>
          <w:szCs w:val="32"/>
        </w:rPr>
        <w:t>一是严格按照资金支持方向和支出范围使用直达资金，不得擅自改变支持方向、调整支出用途，不得随意扩大支出范围、提高开支标准。二是直达资金要点对点支付到最终收款人，不得采取现金方式支付，不得违规将资金转至预算单位实有资金账户。</w:t>
      </w:r>
    </w:p>
    <w:p w:rsidR="00A040DC" w:rsidRPr="007A4804" w:rsidRDefault="00A040DC" w:rsidP="00A040DC">
      <w:pPr>
        <w:ind w:firstLine="645"/>
        <w:rPr>
          <w:rFonts w:ascii="仿宋" w:eastAsia="仿宋" w:hAnsi="仿宋"/>
          <w:sz w:val="32"/>
          <w:szCs w:val="32"/>
        </w:rPr>
      </w:pPr>
      <w:r w:rsidRPr="007A4804">
        <w:rPr>
          <w:rFonts w:ascii="楷体" w:eastAsia="楷体" w:hAnsi="楷体" w:hint="eastAsia"/>
          <w:b/>
          <w:sz w:val="32"/>
          <w:szCs w:val="32"/>
        </w:rPr>
        <w:t>3</w:t>
      </w:r>
      <w:r w:rsidR="00460580">
        <w:rPr>
          <w:rFonts w:ascii="楷体" w:eastAsia="楷体" w:hAnsi="楷体" w:hint="eastAsia"/>
          <w:b/>
          <w:sz w:val="32"/>
          <w:szCs w:val="32"/>
        </w:rPr>
        <w:t>.</w:t>
      </w:r>
      <w:r w:rsidRPr="007A4804">
        <w:rPr>
          <w:rFonts w:ascii="楷体" w:eastAsia="楷体" w:hAnsi="楷体" w:hint="eastAsia"/>
          <w:b/>
          <w:sz w:val="32"/>
          <w:szCs w:val="32"/>
        </w:rPr>
        <w:t>加快直达资金使用。</w:t>
      </w:r>
      <w:r w:rsidRPr="007A4804">
        <w:rPr>
          <w:rFonts w:ascii="仿宋" w:eastAsia="仿宋" w:hAnsi="仿宋" w:hint="eastAsia"/>
          <w:sz w:val="32"/>
          <w:szCs w:val="32"/>
        </w:rPr>
        <w:t>县财政督促项目主管部门尽早完善项目立项、可研、环评等前期要素，依法依规抓紧办理开工手续。项目单位要抓紧落实建设条件，尽快形成实物工作量，确保如期保质保量完工投入使用。</w:t>
      </w:r>
    </w:p>
    <w:p w:rsidR="00A040DC" w:rsidRPr="007A4804" w:rsidRDefault="00A040DC" w:rsidP="00A040DC">
      <w:pPr>
        <w:ind w:firstLine="645"/>
        <w:rPr>
          <w:rFonts w:ascii="仿宋" w:eastAsia="仿宋" w:hAnsi="仿宋"/>
          <w:sz w:val="32"/>
          <w:szCs w:val="32"/>
        </w:rPr>
      </w:pPr>
      <w:r w:rsidRPr="007A4804">
        <w:rPr>
          <w:rFonts w:ascii="楷体" w:eastAsia="楷体" w:hAnsi="楷体" w:hint="eastAsia"/>
          <w:b/>
          <w:sz w:val="32"/>
          <w:szCs w:val="32"/>
        </w:rPr>
        <w:t>4</w:t>
      </w:r>
      <w:r w:rsidR="00460580">
        <w:rPr>
          <w:rFonts w:ascii="楷体" w:eastAsia="楷体" w:hAnsi="楷体" w:hint="eastAsia"/>
          <w:b/>
          <w:sz w:val="32"/>
          <w:szCs w:val="32"/>
        </w:rPr>
        <w:t>.</w:t>
      </w:r>
      <w:r w:rsidRPr="007A4804">
        <w:rPr>
          <w:rFonts w:ascii="楷体" w:eastAsia="楷体" w:hAnsi="楷体" w:hint="eastAsia"/>
          <w:b/>
          <w:sz w:val="32"/>
          <w:szCs w:val="32"/>
        </w:rPr>
        <w:t>加强直达资金监管。</w:t>
      </w:r>
      <w:r w:rsidRPr="007A4804">
        <w:rPr>
          <w:rFonts w:ascii="仿宋" w:eastAsia="仿宋" w:hAnsi="仿宋" w:hint="eastAsia"/>
          <w:sz w:val="32"/>
          <w:szCs w:val="32"/>
        </w:rPr>
        <w:t>一是及时录入监控系统。县财政直达资金监控系统总收发岗工作人员要加强对系统中下达的上级直达资金指标</w:t>
      </w:r>
      <w:r w:rsidRPr="007A4804">
        <w:rPr>
          <w:rFonts w:ascii="仿宋" w:eastAsia="仿宋" w:hAnsi="仿宋" w:hint="eastAsia"/>
          <w:sz w:val="32"/>
          <w:szCs w:val="32"/>
        </w:rPr>
        <w:lastRenderedPageBreak/>
        <w:t>的监控，及时将指标流转至相关科室。各支出科室在直达资金使用后第一时间将使用情况录入监控系统。二是建立直达资金使用台账，全过程监控资金使用情况，确保每笔资金流向明确，账目可查。</w:t>
      </w:r>
    </w:p>
    <w:p w:rsidR="00A040DC" w:rsidRPr="007A4804" w:rsidRDefault="00A040DC" w:rsidP="00A040DC">
      <w:pPr>
        <w:ind w:firstLine="645"/>
        <w:rPr>
          <w:rFonts w:ascii="仿宋" w:eastAsia="仿宋" w:hAnsi="仿宋"/>
          <w:sz w:val="32"/>
          <w:szCs w:val="32"/>
        </w:rPr>
      </w:pPr>
      <w:r w:rsidRPr="007A4804">
        <w:rPr>
          <w:rFonts w:ascii="楷体" w:eastAsia="楷体" w:hAnsi="楷体" w:hint="eastAsia"/>
          <w:b/>
          <w:sz w:val="32"/>
          <w:szCs w:val="32"/>
        </w:rPr>
        <w:t>5</w:t>
      </w:r>
      <w:r w:rsidR="00460580">
        <w:rPr>
          <w:rFonts w:ascii="楷体" w:eastAsia="楷体" w:hAnsi="楷体" w:hint="eastAsia"/>
          <w:b/>
          <w:sz w:val="32"/>
          <w:szCs w:val="32"/>
        </w:rPr>
        <w:t>.</w:t>
      </w:r>
      <w:r w:rsidRPr="007A4804">
        <w:rPr>
          <w:rFonts w:ascii="楷体" w:eastAsia="楷体" w:hAnsi="楷体" w:hint="eastAsia"/>
          <w:b/>
          <w:sz w:val="32"/>
          <w:szCs w:val="32"/>
        </w:rPr>
        <w:t>做好直达资金信息公开。</w:t>
      </w:r>
      <w:r w:rsidRPr="007A4804">
        <w:rPr>
          <w:rFonts w:ascii="仿宋" w:eastAsia="仿宋" w:hAnsi="仿宋" w:hint="eastAsia"/>
          <w:sz w:val="32"/>
          <w:szCs w:val="32"/>
        </w:rPr>
        <w:t>县财政要向本级人大或其常委会报告直达资金分配、拨付、使用等情况，并及时将有关分配情况向社会公开，主动接受社会监督。</w:t>
      </w:r>
    </w:p>
    <w:p w:rsidR="00A040DC" w:rsidRPr="007A4804" w:rsidRDefault="00A040DC" w:rsidP="00A040DC">
      <w:pPr>
        <w:ind w:firstLine="645"/>
        <w:rPr>
          <w:rFonts w:ascii="仿宋" w:eastAsia="仿宋" w:hAnsi="仿宋"/>
          <w:sz w:val="32"/>
          <w:szCs w:val="32"/>
        </w:rPr>
      </w:pPr>
      <w:r w:rsidRPr="007A4804">
        <w:rPr>
          <w:rFonts w:ascii="楷体" w:eastAsia="楷体" w:hAnsi="楷体" w:hint="eastAsia"/>
          <w:b/>
          <w:sz w:val="32"/>
          <w:szCs w:val="32"/>
        </w:rPr>
        <w:t>6</w:t>
      </w:r>
      <w:r w:rsidR="00460580">
        <w:rPr>
          <w:rFonts w:ascii="楷体" w:eastAsia="楷体" w:hAnsi="楷体" w:hint="eastAsia"/>
          <w:b/>
          <w:sz w:val="32"/>
          <w:szCs w:val="32"/>
        </w:rPr>
        <w:t>.</w:t>
      </w:r>
      <w:r w:rsidRPr="007A4804">
        <w:rPr>
          <w:rFonts w:ascii="楷体" w:eastAsia="楷体" w:hAnsi="楷体" w:hint="eastAsia"/>
          <w:b/>
          <w:sz w:val="32"/>
          <w:szCs w:val="32"/>
        </w:rPr>
        <w:t>加强直达资金绩效管理。</w:t>
      </w:r>
      <w:r w:rsidRPr="007A4804">
        <w:rPr>
          <w:rFonts w:ascii="仿宋" w:eastAsia="仿宋" w:hAnsi="仿宋" w:hint="eastAsia"/>
          <w:sz w:val="32"/>
          <w:szCs w:val="32"/>
        </w:rPr>
        <w:t>用于抗疫支出和基础设施建设的资金，要做好全过程绩效管理。在执行过程中，县财政按照有关要求组织部门和资金使用单位开展绩效执行监控，确保资金投向符合政策规定。</w:t>
      </w:r>
    </w:p>
    <w:p w:rsidR="00A040DC" w:rsidRPr="007A4804" w:rsidRDefault="00A040DC" w:rsidP="00A040DC">
      <w:pPr>
        <w:ind w:firstLine="645"/>
        <w:rPr>
          <w:rFonts w:ascii="黑体" w:eastAsia="黑体" w:hAnsi="黑体"/>
          <w:b/>
          <w:sz w:val="32"/>
          <w:szCs w:val="32"/>
        </w:rPr>
      </w:pPr>
      <w:r w:rsidRPr="007A4804">
        <w:rPr>
          <w:rFonts w:ascii="黑体" w:eastAsia="黑体" w:hAnsi="黑体" w:hint="eastAsia"/>
          <w:b/>
          <w:sz w:val="32"/>
          <w:szCs w:val="32"/>
        </w:rPr>
        <w:t>二、我县直达资金规模及使用情况</w:t>
      </w:r>
    </w:p>
    <w:p w:rsidR="00F73026" w:rsidRPr="009B5C14" w:rsidRDefault="00F73026" w:rsidP="00044148">
      <w:pPr>
        <w:ind w:firstLineChars="200" w:firstLine="640"/>
        <w:rPr>
          <w:rFonts w:ascii="仿宋" w:eastAsia="仿宋" w:hAnsi="仿宋"/>
          <w:sz w:val="32"/>
          <w:szCs w:val="32"/>
        </w:rPr>
      </w:pPr>
      <w:r>
        <w:rPr>
          <w:rFonts w:ascii="仿宋" w:eastAsia="仿宋" w:hAnsi="仿宋" w:hint="eastAsia"/>
          <w:sz w:val="32"/>
          <w:szCs w:val="32"/>
        </w:rPr>
        <w:t>2021</w:t>
      </w:r>
      <w:r w:rsidRPr="009B5C14">
        <w:rPr>
          <w:rFonts w:ascii="仿宋" w:eastAsia="仿宋" w:hAnsi="仿宋" w:hint="eastAsia"/>
          <w:sz w:val="32"/>
          <w:szCs w:val="32"/>
        </w:rPr>
        <w:t>年，我县</w:t>
      </w:r>
      <w:r w:rsidR="00AB5BB4">
        <w:rPr>
          <w:rFonts w:ascii="仿宋" w:eastAsia="仿宋" w:hAnsi="仿宋" w:hint="eastAsia"/>
          <w:sz w:val="32"/>
          <w:szCs w:val="32"/>
        </w:rPr>
        <w:t>共</w:t>
      </w:r>
      <w:r w:rsidRPr="009B5C14">
        <w:rPr>
          <w:rFonts w:ascii="仿宋" w:eastAsia="仿宋" w:hAnsi="仿宋" w:hint="eastAsia"/>
          <w:sz w:val="32"/>
          <w:szCs w:val="32"/>
        </w:rPr>
        <w:t>收到上级直达资金</w:t>
      </w:r>
      <w:r>
        <w:rPr>
          <w:rFonts w:ascii="仿宋" w:eastAsia="仿宋" w:hAnsi="仿宋" w:hint="eastAsia"/>
          <w:sz w:val="32"/>
          <w:szCs w:val="32"/>
        </w:rPr>
        <w:t>32704</w:t>
      </w:r>
      <w:r w:rsidR="00AB5BB4">
        <w:rPr>
          <w:rFonts w:ascii="仿宋" w:eastAsia="仿宋" w:hAnsi="仿宋" w:hint="eastAsia"/>
          <w:sz w:val="32"/>
          <w:szCs w:val="32"/>
        </w:rPr>
        <w:t>万元。截至年末，</w:t>
      </w:r>
      <w:r>
        <w:rPr>
          <w:rFonts w:ascii="仿宋" w:eastAsia="仿宋" w:hAnsi="仿宋" w:hint="eastAsia"/>
          <w:sz w:val="32"/>
          <w:szCs w:val="32"/>
        </w:rPr>
        <w:t>已支付31772万元，剩余932</w:t>
      </w:r>
      <w:r w:rsidR="00AD2A75">
        <w:rPr>
          <w:rFonts w:ascii="仿宋" w:eastAsia="仿宋" w:hAnsi="仿宋" w:hint="eastAsia"/>
          <w:sz w:val="32"/>
          <w:szCs w:val="32"/>
        </w:rPr>
        <w:t>万元</w:t>
      </w:r>
      <w:r w:rsidR="00E656BF">
        <w:rPr>
          <w:rFonts w:ascii="仿宋" w:eastAsia="仿宋" w:hAnsi="仿宋" w:hint="eastAsia"/>
          <w:sz w:val="32"/>
          <w:szCs w:val="32"/>
        </w:rPr>
        <w:t>结转下一年度使用，</w:t>
      </w:r>
      <w:r>
        <w:rPr>
          <w:rFonts w:ascii="仿宋" w:eastAsia="仿宋" w:hAnsi="仿宋" w:hint="eastAsia"/>
          <w:sz w:val="32"/>
          <w:szCs w:val="32"/>
        </w:rPr>
        <w:t>包括农田建设补助资金715万元、生猪大县奖励资金12</w:t>
      </w:r>
      <w:r w:rsidR="00C22AF7">
        <w:rPr>
          <w:rFonts w:ascii="仿宋" w:eastAsia="仿宋" w:hAnsi="仿宋" w:hint="eastAsia"/>
          <w:sz w:val="32"/>
          <w:szCs w:val="32"/>
        </w:rPr>
        <w:t>3</w:t>
      </w:r>
      <w:r w:rsidR="007D52F9">
        <w:rPr>
          <w:rFonts w:ascii="仿宋" w:eastAsia="仿宋" w:hAnsi="仿宋" w:hint="eastAsia"/>
          <w:sz w:val="32"/>
          <w:szCs w:val="32"/>
        </w:rPr>
        <w:t>万元</w:t>
      </w:r>
      <w:r w:rsidR="00E656BF">
        <w:rPr>
          <w:rFonts w:ascii="仿宋" w:eastAsia="仿宋" w:hAnsi="仿宋" w:hint="eastAsia"/>
          <w:sz w:val="32"/>
          <w:szCs w:val="32"/>
        </w:rPr>
        <w:t>、</w:t>
      </w:r>
      <w:r w:rsidR="007D52F9">
        <w:rPr>
          <w:rFonts w:ascii="仿宋" w:eastAsia="仿宋" w:hAnsi="仿宋" w:hint="eastAsia"/>
          <w:sz w:val="32"/>
          <w:szCs w:val="32"/>
        </w:rPr>
        <w:t>其他零星</w:t>
      </w:r>
      <w:r w:rsidR="00E656BF">
        <w:rPr>
          <w:rFonts w:ascii="仿宋" w:eastAsia="仿宋" w:hAnsi="仿宋" w:hint="eastAsia"/>
          <w:sz w:val="32"/>
          <w:szCs w:val="32"/>
        </w:rPr>
        <w:t>项目</w:t>
      </w:r>
      <w:r w:rsidR="007D52F9">
        <w:rPr>
          <w:rFonts w:ascii="仿宋" w:eastAsia="仿宋" w:hAnsi="仿宋" w:hint="eastAsia"/>
          <w:sz w:val="32"/>
          <w:szCs w:val="32"/>
        </w:rPr>
        <w:t>94</w:t>
      </w:r>
      <w:r>
        <w:rPr>
          <w:rFonts w:ascii="仿宋" w:eastAsia="仿宋" w:hAnsi="仿宋" w:hint="eastAsia"/>
          <w:sz w:val="32"/>
          <w:szCs w:val="32"/>
        </w:rPr>
        <w:t>万元</w:t>
      </w:r>
      <w:r w:rsidR="00E656BF">
        <w:rPr>
          <w:rFonts w:ascii="仿宋" w:eastAsia="仿宋" w:hAnsi="仿宋" w:hint="eastAsia"/>
          <w:sz w:val="32"/>
          <w:szCs w:val="32"/>
        </w:rPr>
        <w:t>。</w:t>
      </w:r>
    </w:p>
    <w:p w:rsidR="00F73026" w:rsidRPr="00C22AF7" w:rsidRDefault="00F73026" w:rsidP="00AB5BB4">
      <w:pPr>
        <w:rPr>
          <w:rFonts w:ascii="仿宋" w:eastAsia="仿宋" w:hAnsi="仿宋"/>
          <w:sz w:val="32"/>
          <w:szCs w:val="32"/>
        </w:rPr>
      </w:pPr>
    </w:p>
    <w:p w:rsidR="00565DF0" w:rsidRPr="00A555FB" w:rsidRDefault="00565DF0" w:rsidP="00565DF0">
      <w:pPr>
        <w:ind w:firstLine="645"/>
        <w:rPr>
          <w:rFonts w:ascii="仿宋" w:eastAsia="仿宋" w:hAnsi="仿宋"/>
          <w:sz w:val="32"/>
          <w:szCs w:val="32"/>
        </w:rPr>
      </w:pPr>
      <w:r w:rsidRPr="009B5C14">
        <w:rPr>
          <w:rFonts w:ascii="仿宋" w:eastAsia="仿宋" w:hAnsi="仿宋" w:hint="eastAsia"/>
          <w:sz w:val="32"/>
          <w:szCs w:val="32"/>
        </w:rPr>
        <w:t>附</w:t>
      </w:r>
      <w:r>
        <w:rPr>
          <w:rFonts w:ascii="仿宋" w:eastAsia="仿宋" w:hAnsi="仿宋" w:hint="eastAsia"/>
          <w:sz w:val="32"/>
          <w:szCs w:val="32"/>
        </w:rPr>
        <w:t>件：</w:t>
      </w:r>
      <w:r w:rsidR="00AB5BB4">
        <w:rPr>
          <w:rFonts w:ascii="仿宋" w:eastAsia="仿宋" w:hAnsi="仿宋" w:hint="eastAsia"/>
          <w:sz w:val="32"/>
          <w:szCs w:val="32"/>
        </w:rPr>
        <w:t xml:space="preserve"> </w:t>
      </w:r>
      <w:r>
        <w:rPr>
          <w:rFonts w:ascii="仿宋" w:eastAsia="仿宋" w:hAnsi="仿宋" w:hint="eastAsia"/>
          <w:sz w:val="32"/>
          <w:szCs w:val="32"/>
        </w:rPr>
        <w:t>2021</w:t>
      </w:r>
      <w:r w:rsidR="003069AC">
        <w:rPr>
          <w:rFonts w:ascii="仿宋" w:eastAsia="仿宋" w:hAnsi="仿宋" w:hint="eastAsia"/>
          <w:sz w:val="32"/>
          <w:szCs w:val="32"/>
        </w:rPr>
        <w:t>年</w:t>
      </w:r>
      <w:r>
        <w:rPr>
          <w:rFonts w:ascii="仿宋" w:eastAsia="仿宋" w:hAnsi="仿宋" w:hint="eastAsia"/>
          <w:sz w:val="32"/>
          <w:szCs w:val="32"/>
        </w:rPr>
        <w:t>中央直达资金</w:t>
      </w:r>
      <w:r w:rsidR="00AB5BB4">
        <w:rPr>
          <w:rFonts w:ascii="仿宋" w:eastAsia="仿宋" w:hAnsi="仿宋" w:hint="eastAsia"/>
          <w:sz w:val="32"/>
          <w:szCs w:val="32"/>
        </w:rPr>
        <w:t>使用情况</w:t>
      </w:r>
      <w:r>
        <w:rPr>
          <w:rFonts w:ascii="仿宋" w:eastAsia="仿宋" w:hAnsi="仿宋" w:hint="eastAsia"/>
          <w:sz w:val="32"/>
          <w:szCs w:val="32"/>
        </w:rPr>
        <w:t>明细表</w:t>
      </w:r>
    </w:p>
    <w:p w:rsidR="00A040DC" w:rsidRPr="00565DF0" w:rsidRDefault="00A040DC" w:rsidP="00A040DC">
      <w:pPr>
        <w:ind w:firstLineChars="1650" w:firstLine="5280"/>
        <w:rPr>
          <w:rFonts w:ascii="仿宋" w:eastAsia="仿宋" w:hAnsi="仿宋"/>
          <w:sz w:val="32"/>
          <w:szCs w:val="32"/>
        </w:rPr>
      </w:pPr>
    </w:p>
    <w:p w:rsidR="00A040DC" w:rsidRPr="007A4804" w:rsidRDefault="00A040DC" w:rsidP="00A040DC">
      <w:pPr>
        <w:ind w:firstLineChars="1650" w:firstLine="5280"/>
        <w:rPr>
          <w:rFonts w:ascii="仿宋" w:eastAsia="仿宋" w:hAnsi="仿宋"/>
          <w:sz w:val="32"/>
          <w:szCs w:val="32"/>
        </w:rPr>
      </w:pPr>
    </w:p>
    <w:p w:rsidR="00A040DC" w:rsidRPr="007A4804" w:rsidRDefault="00A040DC" w:rsidP="00E656BF">
      <w:pPr>
        <w:ind w:firstLineChars="1900" w:firstLine="6080"/>
        <w:rPr>
          <w:rFonts w:ascii="仿宋" w:eastAsia="仿宋" w:hAnsi="仿宋"/>
          <w:sz w:val="32"/>
          <w:szCs w:val="32"/>
        </w:rPr>
      </w:pPr>
      <w:r w:rsidRPr="007A4804">
        <w:rPr>
          <w:rFonts w:ascii="仿宋" w:eastAsia="仿宋" w:hAnsi="仿宋" w:hint="eastAsia"/>
          <w:sz w:val="32"/>
          <w:szCs w:val="32"/>
        </w:rPr>
        <w:t>康平县财政局</w:t>
      </w:r>
    </w:p>
    <w:p w:rsidR="00A040DC" w:rsidRPr="007A4804" w:rsidRDefault="00A040DC" w:rsidP="00E656BF">
      <w:pPr>
        <w:ind w:firstLineChars="1800" w:firstLine="5760"/>
        <w:rPr>
          <w:rFonts w:ascii="仿宋" w:eastAsia="仿宋" w:hAnsi="仿宋"/>
          <w:sz w:val="32"/>
          <w:szCs w:val="32"/>
        </w:rPr>
      </w:pPr>
      <w:r w:rsidRPr="007A4804">
        <w:rPr>
          <w:rFonts w:ascii="仿宋" w:eastAsia="仿宋" w:hAnsi="仿宋" w:hint="eastAsia"/>
          <w:sz w:val="32"/>
          <w:szCs w:val="32"/>
        </w:rPr>
        <w:t>202</w:t>
      </w:r>
      <w:r w:rsidR="003069AC">
        <w:rPr>
          <w:rFonts w:ascii="仿宋" w:eastAsia="仿宋" w:hAnsi="仿宋" w:hint="eastAsia"/>
          <w:sz w:val="32"/>
          <w:szCs w:val="32"/>
        </w:rPr>
        <w:t>2</w:t>
      </w:r>
      <w:r w:rsidRPr="007A4804">
        <w:rPr>
          <w:rFonts w:ascii="仿宋" w:eastAsia="仿宋" w:hAnsi="仿宋" w:hint="eastAsia"/>
          <w:sz w:val="32"/>
          <w:szCs w:val="32"/>
        </w:rPr>
        <w:t>年</w:t>
      </w:r>
      <w:r w:rsidR="003069AC">
        <w:rPr>
          <w:rFonts w:ascii="仿宋" w:eastAsia="仿宋" w:hAnsi="仿宋" w:hint="eastAsia"/>
          <w:sz w:val="32"/>
          <w:szCs w:val="32"/>
        </w:rPr>
        <w:t>1</w:t>
      </w:r>
      <w:r w:rsidRPr="007A4804">
        <w:rPr>
          <w:rFonts w:ascii="仿宋" w:eastAsia="仿宋" w:hAnsi="仿宋" w:hint="eastAsia"/>
          <w:sz w:val="32"/>
          <w:szCs w:val="32"/>
        </w:rPr>
        <w:t>月</w:t>
      </w:r>
      <w:r w:rsidR="003069AC">
        <w:rPr>
          <w:rFonts w:ascii="仿宋" w:eastAsia="仿宋" w:hAnsi="仿宋" w:hint="eastAsia"/>
          <w:sz w:val="32"/>
          <w:szCs w:val="32"/>
        </w:rPr>
        <w:t>1</w:t>
      </w:r>
      <w:r w:rsidR="0020003F">
        <w:rPr>
          <w:rFonts w:ascii="仿宋" w:eastAsia="仿宋" w:hAnsi="仿宋" w:hint="eastAsia"/>
          <w:sz w:val="32"/>
          <w:szCs w:val="32"/>
        </w:rPr>
        <w:t>8</w:t>
      </w:r>
      <w:r w:rsidRPr="007A4804">
        <w:rPr>
          <w:rFonts w:ascii="仿宋" w:eastAsia="仿宋" w:hAnsi="仿宋" w:hint="eastAsia"/>
          <w:sz w:val="32"/>
          <w:szCs w:val="32"/>
        </w:rPr>
        <w:t>日</w:t>
      </w:r>
    </w:p>
    <w:p w:rsidR="00A040DC" w:rsidRPr="007A4804" w:rsidRDefault="00A040DC" w:rsidP="00A040DC">
      <w:pPr>
        <w:ind w:firstLine="645"/>
        <w:rPr>
          <w:rFonts w:ascii="仿宋" w:eastAsia="仿宋" w:hAnsi="仿宋"/>
          <w:sz w:val="32"/>
          <w:szCs w:val="32"/>
        </w:rPr>
      </w:pPr>
    </w:p>
    <w:p w:rsidR="00A6623D" w:rsidRPr="007A4804" w:rsidRDefault="00A6623D" w:rsidP="00A040DC">
      <w:pPr>
        <w:rPr>
          <w:rFonts w:ascii="仿宋" w:eastAsia="仿宋" w:hAnsi="仿宋"/>
        </w:rPr>
      </w:pPr>
    </w:p>
    <w:sectPr w:rsidR="00A6623D" w:rsidRPr="007A4804" w:rsidSect="0004414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CFF" w:rsidRDefault="008F0CFF" w:rsidP="00335F28">
      <w:r>
        <w:separator/>
      </w:r>
    </w:p>
  </w:endnote>
  <w:endnote w:type="continuationSeparator" w:id="1">
    <w:p w:rsidR="008F0CFF" w:rsidRDefault="008F0CFF" w:rsidP="00335F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CFF" w:rsidRDefault="008F0CFF" w:rsidP="00335F28">
      <w:r>
        <w:separator/>
      </w:r>
    </w:p>
  </w:footnote>
  <w:footnote w:type="continuationSeparator" w:id="1">
    <w:p w:rsidR="008F0CFF" w:rsidRDefault="008F0CFF" w:rsidP="00335F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5F28"/>
    <w:rsid w:val="00044148"/>
    <w:rsid w:val="00096147"/>
    <w:rsid w:val="00100823"/>
    <w:rsid w:val="00125182"/>
    <w:rsid w:val="001F0A55"/>
    <w:rsid w:val="0020003F"/>
    <w:rsid w:val="00205D1E"/>
    <w:rsid w:val="00273724"/>
    <w:rsid w:val="002F1980"/>
    <w:rsid w:val="00300E38"/>
    <w:rsid w:val="003069AC"/>
    <w:rsid w:val="00335F28"/>
    <w:rsid w:val="003D52F6"/>
    <w:rsid w:val="004458A5"/>
    <w:rsid w:val="00460580"/>
    <w:rsid w:val="00491D04"/>
    <w:rsid w:val="00496F30"/>
    <w:rsid w:val="004D79F4"/>
    <w:rsid w:val="00565DF0"/>
    <w:rsid w:val="00607A08"/>
    <w:rsid w:val="00625EB9"/>
    <w:rsid w:val="006C75A7"/>
    <w:rsid w:val="00700A7C"/>
    <w:rsid w:val="00713FF5"/>
    <w:rsid w:val="007A4804"/>
    <w:rsid w:val="007D52F9"/>
    <w:rsid w:val="007E242D"/>
    <w:rsid w:val="008F0CFF"/>
    <w:rsid w:val="00955680"/>
    <w:rsid w:val="00992C5B"/>
    <w:rsid w:val="009D3F17"/>
    <w:rsid w:val="009F0B5B"/>
    <w:rsid w:val="00A040DC"/>
    <w:rsid w:val="00A054B1"/>
    <w:rsid w:val="00A6623D"/>
    <w:rsid w:val="00A70C11"/>
    <w:rsid w:val="00AB5BB4"/>
    <w:rsid w:val="00AD2A75"/>
    <w:rsid w:val="00AF795E"/>
    <w:rsid w:val="00B27159"/>
    <w:rsid w:val="00BA50F0"/>
    <w:rsid w:val="00BA6C34"/>
    <w:rsid w:val="00C06BC2"/>
    <w:rsid w:val="00C22AF7"/>
    <w:rsid w:val="00CC2437"/>
    <w:rsid w:val="00CF438A"/>
    <w:rsid w:val="00D74657"/>
    <w:rsid w:val="00DB6E65"/>
    <w:rsid w:val="00E23AD4"/>
    <w:rsid w:val="00E63AD3"/>
    <w:rsid w:val="00E656BF"/>
    <w:rsid w:val="00E9339A"/>
    <w:rsid w:val="00ED0013"/>
    <w:rsid w:val="00F73026"/>
    <w:rsid w:val="00F77CBE"/>
    <w:rsid w:val="00FB110E"/>
    <w:rsid w:val="00FD77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5F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5F28"/>
    <w:rPr>
      <w:sz w:val="18"/>
      <w:szCs w:val="18"/>
    </w:rPr>
  </w:style>
  <w:style w:type="paragraph" w:styleId="a4">
    <w:name w:val="footer"/>
    <w:basedOn w:val="a"/>
    <w:link w:val="Char0"/>
    <w:uiPriority w:val="99"/>
    <w:semiHidden/>
    <w:unhideWhenUsed/>
    <w:rsid w:val="00335F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5F2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5567</TotalTime>
  <Pages>2</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dc:creator>
  <cp:keywords/>
  <dc:description/>
  <cp:lastModifiedBy>苏博</cp:lastModifiedBy>
  <cp:revision>25</cp:revision>
  <cp:lastPrinted>2022-01-14T06:19:00Z</cp:lastPrinted>
  <dcterms:created xsi:type="dcterms:W3CDTF">2020-08-05T15:57:00Z</dcterms:created>
  <dcterms:modified xsi:type="dcterms:W3CDTF">2022-01-18T01:54:00Z</dcterms:modified>
</cp:coreProperties>
</file>